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dobe 黑体 Std R" w:hAnsi="Adobe 黑体 Std R" w:eastAsia="Adobe 黑体 Std R"/>
          <w:b/>
          <w:spacing w:val="208"/>
          <w:kern w:val="0"/>
          <w:sz w:val="52"/>
          <w:szCs w:val="52"/>
        </w:rPr>
      </w:pPr>
      <w:r>
        <w:rPr>
          <w:rFonts w:ascii="Adobe 黑体 Std R" w:hAnsi="Adobe 黑体 Std R" w:eastAsia="Adobe 黑体 Std R"/>
          <w:b/>
          <w:spacing w:val="208"/>
          <w:kern w:val="0"/>
          <w:sz w:val="52"/>
          <w:szCs w:val="52"/>
        </w:rPr>
        <w:t>User manual</w:t>
      </w:r>
    </w:p>
    <w:p>
      <w:pPr>
        <w:jc w:val="left"/>
        <w:rPr>
          <w:rFonts w:ascii="黑体" w:eastAsia="黑体"/>
          <w:sz w:val="52"/>
          <w:szCs w:val="52"/>
        </w:rPr>
      </w:pPr>
    </w:p>
    <w:p>
      <w:pPr>
        <w:jc w:val="left"/>
        <w:rPr>
          <w:rFonts w:ascii="黑体" w:eastAsia="黑体"/>
          <w:sz w:val="52"/>
          <w:szCs w:val="52"/>
        </w:rPr>
      </w:pPr>
    </w:p>
    <w:p>
      <w:pPr>
        <w:jc w:val="left"/>
        <w:rPr>
          <w:rFonts w:ascii="黑体" w:eastAsia="黑体"/>
          <w:sz w:val="52"/>
          <w:szCs w:val="52"/>
        </w:rPr>
      </w:pPr>
      <w:r>
        <w:rPr>
          <w:rFonts w:hint="eastAsia" w:ascii="黑体" w:eastAsia="黑体"/>
          <w:sz w:val="52"/>
          <w:szCs w:val="52"/>
          <w:lang w:val="en-US" w:eastAsia="zh-CN"/>
        </w:rPr>
        <w:t>M</w:t>
      </w:r>
      <w:r>
        <w:rPr>
          <w:rFonts w:ascii="黑体" w:eastAsia="黑体"/>
          <w:sz w:val="52"/>
          <w:szCs w:val="52"/>
        </w:rPr>
        <w:t>T13S Thermal Imaging Multimeter</w:t>
      </w:r>
    </w:p>
    <w:p>
      <w:pPr>
        <w:jc w:val="left"/>
        <w:rPr>
          <w:rFonts w:ascii="黑体" w:eastAsia="黑体"/>
          <w:sz w:val="52"/>
          <w:szCs w:val="52"/>
        </w:rPr>
      </w:pPr>
    </w:p>
    <w:p>
      <w:pPr>
        <w:jc w:val="left"/>
        <w:rPr>
          <w:rFonts w:ascii="黑体" w:eastAsia="黑体"/>
          <w:sz w:val="52"/>
          <w:szCs w:val="52"/>
        </w:rPr>
      </w:pPr>
      <w:r>
        <w:drawing>
          <wp:anchor distT="0" distB="0" distL="114300" distR="114300" simplePos="0" relativeHeight="251659264" behindDoc="0" locked="0" layoutInCell="1" allowOverlap="1">
            <wp:simplePos x="0" y="0"/>
            <wp:positionH relativeFrom="margin">
              <wp:align>center</wp:align>
            </wp:positionH>
            <wp:positionV relativeFrom="page">
              <wp:posOffset>5915025</wp:posOffset>
            </wp:positionV>
            <wp:extent cx="7514590" cy="2181225"/>
            <wp:effectExtent l="0" t="0" r="0" b="0"/>
            <wp:wrapSquare wrapText="bothSides"/>
            <wp:docPr id="1" name="图片 1" descr="说明书图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书图条"/>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14415" cy="2181225"/>
                    </a:xfrm>
                    <a:prstGeom prst="rect">
                      <a:avLst/>
                    </a:prstGeom>
                    <a:noFill/>
                    <a:ln>
                      <a:noFill/>
                    </a:ln>
                  </pic:spPr>
                </pic:pic>
              </a:graphicData>
            </a:graphic>
          </wp:anchor>
        </w:drawing>
      </w:r>
      <w:r>
        <w:rPr>
          <w:rFonts w:ascii="黑体" w:eastAsia="黑体"/>
          <w:sz w:val="52"/>
          <w:szCs w:val="52"/>
        </w:rPr>
        <w:t>Quick Start User Manual</w:t>
      </w:r>
    </w:p>
    <w:p>
      <w:pPr>
        <w:jc w:val="left"/>
        <w:rPr>
          <w:rFonts w:ascii="黑体" w:eastAsia="黑体"/>
          <w:sz w:val="52"/>
          <w:szCs w:val="52"/>
        </w:rPr>
      </w:pPr>
      <w:r>
        <w:rPr>
          <w:rFonts w:ascii="黑体" w:eastAsia="黑体"/>
          <w:sz w:val="52"/>
          <w:szCs w:val="52"/>
        </w:rPr>
        <w:t xml:space="preserve"> </w:t>
      </w:r>
    </w:p>
    <w:p>
      <w:pPr>
        <w:ind w:firstLine="522" w:firstLineChars="100"/>
        <w:rPr>
          <w:rFonts w:ascii="黑体" w:eastAsia="黑体"/>
          <w:b/>
          <w:sz w:val="52"/>
          <w:szCs w:val="52"/>
        </w:rPr>
      </w:pPr>
      <w:r>
        <w:rPr>
          <w:rFonts w:hint="eastAsia" w:ascii="黑体" w:eastAsia="黑体"/>
          <w:b/>
          <w:sz w:val="52"/>
          <w:szCs w:val="52"/>
        </w:rPr>
        <w:t>Rev1.</w:t>
      </w:r>
      <w:r>
        <w:rPr>
          <w:rFonts w:ascii="黑体" w:eastAsia="黑体"/>
          <w:b/>
          <w:sz w:val="52"/>
          <w:szCs w:val="52"/>
        </w:rPr>
        <w:t>1</w:t>
      </w:r>
      <w:r>
        <w:rPr>
          <w:rFonts w:hint="eastAsia" w:ascii="黑体" w:eastAsia="黑体"/>
          <w:b/>
          <w:sz w:val="52"/>
          <w:szCs w:val="52"/>
        </w:rPr>
        <w:t xml:space="preserve">     </w:t>
      </w:r>
      <w:r>
        <w:rPr>
          <w:rFonts w:ascii="黑体" w:eastAsia="黑体"/>
          <w:b/>
          <w:sz w:val="52"/>
          <w:szCs w:val="52"/>
        </w:rPr>
        <w:t>December 2023</w:t>
      </w:r>
    </w:p>
    <w:p>
      <w:pPr>
        <w:ind w:firstLine="522" w:firstLineChars="100"/>
        <w:rPr>
          <w:rFonts w:hint="eastAsia" w:ascii="黑体" w:eastAsia="黑体"/>
          <w:b/>
          <w:sz w:val="52"/>
          <w:szCs w:val="52"/>
        </w:rPr>
      </w:pPr>
    </w:p>
    <w:sdt>
      <w:sdtPr>
        <w:rPr>
          <w:lang w:val="zh-CN"/>
        </w:rPr>
        <w:id w:val="-1648125791"/>
        <w:docPartObj>
          <w:docPartGallery w:val="Table of Contents"/>
          <w:docPartUnique/>
        </w:docPartObj>
      </w:sdtPr>
      <w:sdtEndPr>
        <w:rPr>
          <w:b/>
          <w:bCs/>
          <w:lang w:val="zh-CN"/>
        </w:rPr>
      </w:sdtEndPr>
      <w:sdtContent>
        <w:p>
          <w:pPr>
            <w:ind w:firstLine="210" w:firstLineChars="100"/>
            <w:rPr>
              <w:lang w:val="zh-CN"/>
            </w:rPr>
          </w:pPr>
        </w:p>
        <w:p>
          <w:pPr>
            <w:rPr>
              <w:rFonts w:ascii="黑体" w:eastAsia="黑体"/>
              <w:b/>
              <w:sz w:val="52"/>
              <w:szCs w:val="52"/>
            </w:rPr>
          </w:pPr>
          <w:r>
            <w:rPr>
              <w:sz w:val="44"/>
              <w:szCs w:val="44"/>
            </w:rPr>
            <w:t>Catalogue</w:t>
          </w:r>
        </w:p>
        <w:p>
          <w:pPr>
            <w:widowControl/>
            <w:jc w:val="left"/>
            <w:rPr>
              <w:sz w:val="44"/>
              <w:szCs w:val="44"/>
            </w:rPr>
          </w:pPr>
          <w:r>
            <w:rPr>
              <w:rFonts w:hint="eastAsia"/>
              <w:sz w:val="44"/>
              <w:szCs w:val="44"/>
            </w:rPr>
            <w:t>Ⅰ</w:t>
          </w:r>
          <w:r>
            <w:rPr>
              <w:rFonts w:hint="eastAsia"/>
              <w:sz w:val="44"/>
              <w:szCs w:val="44"/>
              <w:lang w:val="zh-CN"/>
            </w:rPr>
            <w:t>、</w:t>
          </w:r>
          <w:r>
            <w:rPr>
              <w:rFonts w:hint="eastAsia"/>
              <w:sz w:val="44"/>
              <w:szCs w:val="44"/>
            </w:rPr>
            <w:t>Safety instructions</w:t>
          </w:r>
          <w:r>
            <w:rPr>
              <w:sz w:val="44"/>
              <w:szCs w:val="44"/>
            </w:rPr>
            <w:t>---------------------------</w:t>
          </w:r>
          <w:r>
            <w:rPr>
              <w:rFonts w:hint="eastAsia"/>
              <w:sz w:val="44"/>
              <w:szCs w:val="44"/>
            </w:rPr>
            <w:t xml:space="preserve"> </w:t>
          </w:r>
          <w:r>
            <w:rPr>
              <w:sz w:val="44"/>
              <w:szCs w:val="44"/>
            </w:rPr>
            <w:t>-</w:t>
          </w:r>
          <w:r>
            <w:rPr>
              <w:rFonts w:hint="eastAsia"/>
              <w:sz w:val="44"/>
              <w:szCs w:val="44"/>
            </w:rPr>
            <w:t>4</w:t>
          </w:r>
        </w:p>
        <w:p>
          <w:pPr>
            <w:widowControl/>
            <w:jc w:val="left"/>
            <w:rPr>
              <w:sz w:val="44"/>
              <w:szCs w:val="44"/>
            </w:rPr>
          </w:pPr>
          <w:r>
            <w:rPr>
              <w:rFonts w:hint="eastAsia"/>
              <w:sz w:val="44"/>
              <w:szCs w:val="44"/>
            </w:rPr>
            <w:t>Ⅱ</w:t>
          </w:r>
          <w:r>
            <w:rPr>
              <w:rFonts w:hint="eastAsia"/>
              <w:sz w:val="44"/>
              <w:szCs w:val="44"/>
              <w:lang w:val="zh-CN"/>
            </w:rPr>
            <w:t>、</w:t>
          </w:r>
          <w:r>
            <w:rPr>
              <w:rFonts w:hint="eastAsia"/>
              <w:sz w:val="44"/>
              <w:szCs w:val="44"/>
            </w:rPr>
            <w:t xml:space="preserve"> Technical Features</w:t>
          </w:r>
          <w:r>
            <w:rPr>
              <w:sz w:val="44"/>
              <w:szCs w:val="44"/>
            </w:rPr>
            <w:t>---------------------------</w:t>
          </w:r>
          <w:r>
            <w:rPr>
              <w:rFonts w:hint="eastAsia"/>
              <w:sz w:val="44"/>
              <w:szCs w:val="44"/>
            </w:rPr>
            <w:t xml:space="preserve"> 5</w:t>
          </w:r>
        </w:p>
        <w:p>
          <w:pPr>
            <w:widowControl/>
            <w:jc w:val="left"/>
            <w:rPr>
              <w:sz w:val="44"/>
              <w:szCs w:val="44"/>
            </w:rPr>
          </w:pPr>
          <w:r>
            <w:rPr>
              <w:rFonts w:hint="eastAsia"/>
              <w:sz w:val="44"/>
              <w:szCs w:val="44"/>
            </w:rPr>
            <w:t>Ⅲ</w:t>
          </w:r>
          <w:r>
            <w:rPr>
              <w:rFonts w:hint="eastAsia"/>
              <w:sz w:val="44"/>
              <w:szCs w:val="44"/>
              <w:lang w:val="zh-CN"/>
            </w:rPr>
            <w:t>、</w:t>
          </w:r>
          <w:r>
            <w:rPr>
              <w:rFonts w:hint="eastAsia"/>
              <w:sz w:val="44"/>
              <w:szCs w:val="44"/>
            </w:rPr>
            <w:t xml:space="preserve"> Product Appearance Description </w:t>
          </w:r>
          <w:r>
            <w:rPr>
              <w:sz w:val="44"/>
              <w:szCs w:val="44"/>
            </w:rPr>
            <w:t>---------</w:t>
          </w:r>
          <w:r>
            <w:rPr>
              <w:rFonts w:hint="eastAsia"/>
              <w:sz w:val="44"/>
              <w:szCs w:val="44"/>
            </w:rPr>
            <w:t>6</w:t>
          </w:r>
        </w:p>
        <w:p>
          <w:pPr>
            <w:widowControl/>
            <w:jc w:val="left"/>
            <w:rPr>
              <w:sz w:val="44"/>
              <w:szCs w:val="44"/>
            </w:rPr>
          </w:pPr>
          <w:r>
            <w:rPr>
              <w:rFonts w:hint="eastAsia"/>
              <w:sz w:val="44"/>
              <w:szCs w:val="44"/>
            </w:rPr>
            <w:t>Ⅳ</w:t>
          </w:r>
          <w:r>
            <w:rPr>
              <w:rFonts w:hint="eastAsia"/>
              <w:sz w:val="44"/>
              <w:szCs w:val="44"/>
              <w:lang w:val="zh-CN"/>
            </w:rPr>
            <w:t>、</w:t>
          </w:r>
          <w:r>
            <w:rPr>
              <w:rFonts w:hint="eastAsia"/>
              <w:sz w:val="44"/>
              <w:szCs w:val="44"/>
            </w:rPr>
            <w:t xml:space="preserve"> Thermal imaging operation instructions7</w:t>
          </w:r>
        </w:p>
        <w:p>
          <w:pPr>
            <w:widowControl/>
            <w:jc w:val="left"/>
            <w:rPr>
              <w:sz w:val="44"/>
              <w:szCs w:val="44"/>
            </w:rPr>
          </w:pPr>
          <w:r>
            <w:rPr>
              <w:rFonts w:hint="eastAsia"/>
              <w:sz w:val="44"/>
              <w:szCs w:val="44"/>
            </w:rPr>
            <w:t>Ⅴ</w:t>
          </w:r>
          <w:r>
            <w:rPr>
              <w:rFonts w:hint="eastAsia"/>
              <w:sz w:val="44"/>
              <w:szCs w:val="44"/>
              <w:lang w:val="zh-CN"/>
            </w:rPr>
            <w:t>、</w:t>
          </w:r>
          <w:r>
            <w:rPr>
              <w:rFonts w:hint="eastAsia"/>
              <w:sz w:val="44"/>
              <w:szCs w:val="44"/>
            </w:rPr>
            <w:t xml:space="preserve"> Multimeter Operation Instructions </w:t>
          </w:r>
          <w:r>
            <w:rPr>
              <w:sz w:val="44"/>
              <w:szCs w:val="44"/>
            </w:rPr>
            <w:t>------</w:t>
          </w:r>
          <w:r>
            <w:rPr>
              <w:rFonts w:hint="eastAsia"/>
              <w:sz w:val="44"/>
              <w:szCs w:val="44"/>
            </w:rPr>
            <w:t>8</w:t>
          </w:r>
        </w:p>
        <w:p>
          <w:pPr>
            <w:widowControl/>
            <w:jc w:val="left"/>
            <w:rPr>
              <w:sz w:val="44"/>
              <w:szCs w:val="44"/>
            </w:rPr>
          </w:pPr>
          <w:r>
            <w:rPr>
              <w:rFonts w:hint="eastAsia"/>
              <w:sz w:val="44"/>
              <w:szCs w:val="44"/>
            </w:rPr>
            <w:t>Ⅵ</w:t>
          </w:r>
          <w:r>
            <w:rPr>
              <w:rFonts w:hint="eastAsia"/>
              <w:sz w:val="44"/>
              <w:szCs w:val="44"/>
              <w:lang w:val="zh-CN"/>
            </w:rPr>
            <w:t>、</w:t>
          </w:r>
          <w:r>
            <w:rPr>
              <w:rFonts w:hint="eastAsia"/>
              <w:sz w:val="44"/>
              <w:szCs w:val="44"/>
            </w:rPr>
            <w:t xml:space="preserve"> System Settings Description </w:t>
          </w:r>
          <w:r>
            <w:rPr>
              <w:sz w:val="44"/>
              <w:szCs w:val="44"/>
            </w:rPr>
            <w:t>-------------</w:t>
          </w:r>
          <w:r>
            <w:rPr>
              <w:rFonts w:hint="eastAsia"/>
              <w:sz w:val="44"/>
              <w:szCs w:val="44"/>
            </w:rPr>
            <w:t>11</w:t>
          </w:r>
        </w:p>
        <w:p>
          <w:pPr>
            <w:widowControl/>
            <w:jc w:val="left"/>
            <w:rPr>
              <w:sz w:val="44"/>
              <w:szCs w:val="44"/>
            </w:rPr>
          </w:pPr>
          <w:r>
            <w:rPr>
              <w:rFonts w:hint="eastAsia"/>
              <w:sz w:val="44"/>
              <w:szCs w:val="44"/>
            </w:rPr>
            <w:t>Ⅶ</w:t>
          </w:r>
          <w:r>
            <w:rPr>
              <w:rFonts w:hint="eastAsia"/>
              <w:sz w:val="44"/>
              <w:szCs w:val="44"/>
              <w:lang w:val="zh-CN"/>
            </w:rPr>
            <w:t>、</w:t>
          </w:r>
          <w:r>
            <w:rPr>
              <w:rFonts w:hint="eastAsia"/>
              <w:sz w:val="44"/>
              <w:szCs w:val="44"/>
            </w:rPr>
            <w:t xml:space="preserve"> Upper computer usage </w:t>
          </w:r>
          <w:r>
            <w:rPr>
              <w:sz w:val="44"/>
              <w:szCs w:val="44"/>
            </w:rPr>
            <w:t>-------------------</w:t>
          </w:r>
          <w:r>
            <w:rPr>
              <w:rFonts w:hint="eastAsia"/>
              <w:sz w:val="44"/>
              <w:szCs w:val="44"/>
            </w:rPr>
            <w:t>13</w:t>
          </w:r>
        </w:p>
        <w:p>
          <w:r>
            <w:rPr>
              <w:rFonts w:hint="eastAsia"/>
              <w:sz w:val="44"/>
              <w:szCs w:val="44"/>
            </w:rPr>
            <w:t>Ⅷ</w:t>
          </w:r>
          <w:r>
            <w:rPr>
              <w:rFonts w:hint="eastAsia"/>
              <w:sz w:val="44"/>
              <w:szCs w:val="44"/>
              <w:lang w:val="zh-CN"/>
            </w:rPr>
            <w:t>、</w:t>
          </w:r>
          <w:r>
            <w:rPr>
              <w:rFonts w:hint="eastAsia"/>
              <w:sz w:val="44"/>
              <w:szCs w:val="44"/>
            </w:rPr>
            <w:t xml:space="preserve"> Technical indicators </w:t>
          </w:r>
          <w:r>
            <w:rPr>
              <w:sz w:val="44"/>
              <w:szCs w:val="44"/>
            </w:rPr>
            <w:t>-------------------------</w:t>
          </w:r>
          <w:r>
            <w:rPr>
              <w:rFonts w:hint="eastAsia"/>
              <w:sz w:val="44"/>
              <w:szCs w:val="44"/>
            </w:rPr>
            <w:t>14</w:t>
          </w:r>
        </w:p>
      </w:sdtContent>
    </w:sdt>
    <w:p/>
    <w:p/>
    <w:p>
      <w:pPr>
        <w:widowControl/>
        <w:jc w:val="left"/>
      </w:pPr>
      <w:r>
        <w:br w:type="page"/>
      </w:r>
    </w:p>
    <w:p>
      <w:pPr>
        <w:pStyle w:val="23"/>
        <w:numPr>
          <w:ilvl w:val="0"/>
          <w:numId w:val="1"/>
        </w:numPr>
        <w:ind w:firstLineChars="0"/>
        <w:rPr>
          <w:b/>
          <w:bCs/>
          <w:sz w:val="24"/>
          <w:szCs w:val="32"/>
        </w:rPr>
      </w:pPr>
      <w:r>
        <w:rPr>
          <w:rFonts w:hint="eastAsia"/>
          <w:b/>
          <w:bCs/>
          <w:sz w:val="24"/>
          <w:szCs w:val="32"/>
        </w:rPr>
        <w:t>Ⅰ、 Safety instructions</w:t>
      </w:r>
    </w:p>
    <w:p>
      <w:pPr>
        <w:pStyle w:val="23"/>
        <w:numPr>
          <w:ilvl w:val="0"/>
          <w:numId w:val="1"/>
        </w:numPr>
        <w:ind w:firstLineChars="0"/>
        <w:rPr>
          <w:b/>
          <w:bCs/>
          <w:sz w:val="24"/>
          <w:szCs w:val="32"/>
        </w:rPr>
      </w:pPr>
      <w:r>
        <w:rPr>
          <w:b/>
          <w:bCs/>
          <w:sz w:val="24"/>
          <w:szCs w:val="32"/>
        </w:rPr>
        <w:t>To prevent potential electric shock, fire, or personal injury, and to ensure safe operation of this product:</w:t>
      </w:r>
    </w:p>
    <w:p>
      <w:pPr>
        <w:pStyle w:val="23"/>
        <w:numPr>
          <w:ilvl w:val="0"/>
          <w:numId w:val="1"/>
        </w:numPr>
        <w:ind w:firstLineChars="0"/>
        <w:rPr>
          <w:b/>
          <w:bCs/>
          <w:sz w:val="24"/>
          <w:szCs w:val="32"/>
        </w:rPr>
      </w:pPr>
      <w:r>
        <w:rPr>
          <w:b/>
          <w:bCs/>
          <w:sz w:val="24"/>
          <w:szCs w:val="32"/>
        </w:rPr>
        <w:t>Before using the product, please read all safety instructions.</w:t>
      </w:r>
    </w:p>
    <w:p>
      <w:pPr>
        <w:pStyle w:val="23"/>
        <w:numPr>
          <w:ilvl w:val="0"/>
          <w:numId w:val="1"/>
        </w:numPr>
        <w:ind w:firstLineChars="0"/>
        <w:rPr>
          <w:b/>
          <w:bCs/>
          <w:sz w:val="24"/>
          <w:szCs w:val="32"/>
        </w:rPr>
      </w:pPr>
      <w:r>
        <w:rPr>
          <w:b/>
          <w:bCs/>
          <w:sz w:val="24"/>
          <w:szCs w:val="32"/>
        </w:rPr>
        <w:t>Do not modify this product and only use it for designated purposes, otherwise it may weaken the protective function provided by this product.</w:t>
      </w:r>
    </w:p>
    <w:p>
      <w:pPr>
        <w:pStyle w:val="23"/>
        <w:numPr>
          <w:ilvl w:val="0"/>
          <w:numId w:val="1"/>
        </w:numPr>
        <w:ind w:firstLineChars="0"/>
        <w:rPr>
          <w:b/>
          <w:bCs/>
          <w:sz w:val="24"/>
          <w:szCs w:val="32"/>
        </w:rPr>
      </w:pPr>
      <w:r>
        <w:rPr>
          <w:b/>
          <w:bCs/>
          <w:sz w:val="24"/>
          <w:szCs w:val="32"/>
        </w:rPr>
        <w:t>When the low battery indicator is displayed, please replace the battery to prevent incorrect measurement.</w:t>
      </w:r>
    </w:p>
    <w:p>
      <w:pPr>
        <w:pStyle w:val="23"/>
        <w:numPr>
          <w:ilvl w:val="0"/>
          <w:numId w:val="1"/>
        </w:numPr>
        <w:ind w:firstLineChars="0"/>
        <w:rPr>
          <w:b/>
          <w:bCs/>
          <w:sz w:val="24"/>
          <w:szCs w:val="32"/>
        </w:rPr>
      </w:pPr>
      <w:r>
        <w:rPr>
          <w:b/>
          <w:bCs/>
          <w:sz w:val="24"/>
          <w:szCs w:val="32"/>
        </w:rPr>
        <w:t>If the product is working abnormally, please do not use it.</w:t>
      </w:r>
    </w:p>
    <w:p>
      <w:pPr>
        <w:pStyle w:val="23"/>
        <w:numPr>
          <w:ilvl w:val="0"/>
          <w:numId w:val="1"/>
        </w:numPr>
        <w:ind w:firstLineChars="0"/>
        <w:rPr>
          <w:b/>
          <w:bCs/>
          <w:sz w:val="24"/>
          <w:szCs w:val="32"/>
        </w:rPr>
      </w:pPr>
      <w:r>
        <w:rPr>
          <w:b/>
          <w:bCs/>
          <w:sz w:val="24"/>
          <w:szCs w:val="32"/>
        </w:rPr>
        <w:t>If the product has been modified or damaged, please do not use it.</w:t>
      </w:r>
    </w:p>
    <w:p>
      <w:pPr>
        <w:pStyle w:val="23"/>
        <w:numPr>
          <w:ilvl w:val="0"/>
          <w:numId w:val="1"/>
        </w:numPr>
        <w:ind w:firstLineChars="0"/>
        <w:rPr>
          <w:b/>
          <w:bCs/>
          <w:sz w:val="24"/>
          <w:szCs w:val="32"/>
        </w:rPr>
      </w:pPr>
      <w:r>
        <w:rPr>
          <w:b/>
          <w:bCs/>
          <w:sz w:val="24"/>
          <w:szCs w:val="32"/>
        </w:rPr>
        <w:t>For actual temperature, please refer to emissivity information. Reflective objects can cause the measured temperature to be lower than the actual temperature. These objects pose a risk of burns.</w:t>
      </w:r>
    </w:p>
    <w:p>
      <w:pPr>
        <w:pStyle w:val="23"/>
        <w:numPr>
          <w:ilvl w:val="0"/>
          <w:numId w:val="1"/>
        </w:numPr>
        <w:ind w:firstLineChars="0"/>
        <w:rPr>
          <w:b/>
          <w:bCs/>
          <w:sz w:val="24"/>
          <w:szCs w:val="32"/>
        </w:rPr>
      </w:pPr>
      <w:r>
        <w:rPr>
          <w:b/>
          <w:bCs/>
          <w:sz w:val="24"/>
          <w:szCs w:val="32"/>
        </w:rPr>
        <w:t>Do not place the battery and battery pack near heat or fire sources. Please do not expose to sunlight.</w:t>
      </w:r>
    </w:p>
    <w:p>
      <w:pPr>
        <w:pStyle w:val="23"/>
        <w:numPr>
          <w:ilvl w:val="0"/>
          <w:numId w:val="1"/>
        </w:numPr>
        <w:ind w:firstLineChars="0"/>
        <w:rPr>
          <w:b/>
          <w:bCs/>
          <w:sz w:val="24"/>
          <w:szCs w:val="32"/>
        </w:rPr>
      </w:pPr>
      <w:r>
        <w:rPr>
          <w:b/>
          <w:bCs/>
          <w:sz w:val="24"/>
          <w:szCs w:val="32"/>
        </w:rPr>
        <w:t>Do not disassemble or squeeze the battery and battery pack. Batteries contain hazardous chemicals that may cause burns or explosions. If in contact with chemicals, please wash with water or seek medical attention.</w:t>
      </w:r>
    </w:p>
    <w:p>
      <w:pPr>
        <w:pStyle w:val="23"/>
        <w:numPr>
          <w:ilvl w:val="0"/>
          <w:numId w:val="1"/>
        </w:numPr>
        <w:ind w:firstLineChars="0"/>
        <w:rPr>
          <w:b/>
          <w:bCs/>
          <w:sz w:val="24"/>
          <w:szCs w:val="32"/>
        </w:rPr>
      </w:pPr>
      <w:r>
        <w:rPr>
          <w:b/>
          <w:bCs/>
          <w:sz w:val="24"/>
          <w:szCs w:val="32"/>
        </w:rPr>
        <w:t>If the product is not used for a long time, please remove the battery to prevent battery leakage and damage to the product.</w:t>
      </w:r>
    </w:p>
    <w:p>
      <w:pPr>
        <w:pStyle w:val="23"/>
        <w:numPr>
          <w:ilvl w:val="0"/>
          <w:numId w:val="1"/>
        </w:numPr>
        <w:ind w:firstLineChars="0"/>
        <w:rPr>
          <w:b/>
          <w:bCs/>
          <w:sz w:val="24"/>
          <w:szCs w:val="32"/>
        </w:rPr>
      </w:pPr>
      <w:r>
        <w:rPr>
          <w:b/>
          <w:bCs/>
          <w:sz w:val="24"/>
          <w:szCs w:val="32"/>
        </w:rPr>
        <w:t xml:space="preserve">Keep the battery and battery pack clean and dry. Clean the joints with a dry and clean cloth. </w:t>
      </w:r>
    </w:p>
    <w:p>
      <w:pPr>
        <w:pStyle w:val="23"/>
        <w:numPr>
          <w:ilvl w:val="0"/>
          <w:numId w:val="1"/>
        </w:numPr>
        <w:ind w:firstLineChars="0"/>
        <w:rPr>
          <w:b/>
          <w:bCs/>
          <w:sz w:val="24"/>
          <w:szCs w:val="32"/>
        </w:rPr>
      </w:pPr>
      <w:r>
        <w:rPr>
          <w:b/>
          <w:bCs/>
          <w:sz w:val="24"/>
          <w:szCs w:val="32"/>
        </w:rPr>
        <w:t>If there is a battery leak, please repair this product before use.</w:t>
      </w:r>
    </w:p>
    <w:p>
      <w:pPr>
        <w:pStyle w:val="23"/>
        <w:numPr>
          <w:ilvl w:val="0"/>
          <w:numId w:val="1"/>
        </w:numPr>
        <w:ind w:firstLineChars="0"/>
        <w:rPr>
          <w:b/>
          <w:bCs/>
          <w:sz w:val="24"/>
          <w:szCs w:val="32"/>
        </w:rPr>
      </w:pPr>
      <w:r>
        <w:rPr>
          <w:rFonts w:hint="eastAsia"/>
          <w:b/>
          <w:bCs/>
          <w:sz w:val="24"/>
          <w:szCs w:val="32"/>
        </w:rPr>
        <w:t>If the rechargeable battery becomes hot during charging (&gt;50 ℃), it is necessary to disconnect the battery charger and move the product or battery to a cool, non flammable location.</w:t>
      </w:r>
    </w:p>
    <w:p>
      <w:pPr>
        <w:pStyle w:val="23"/>
        <w:numPr>
          <w:ilvl w:val="0"/>
          <w:numId w:val="1"/>
        </w:numPr>
        <w:ind w:firstLineChars="0"/>
        <w:rPr>
          <w:b/>
          <w:bCs/>
          <w:sz w:val="24"/>
          <w:szCs w:val="32"/>
        </w:rPr>
      </w:pPr>
      <w:r>
        <w:rPr>
          <w:b/>
          <w:bCs/>
          <w:sz w:val="24"/>
          <w:szCs w:val="32"/>
        </w:rPr>
        <w:t>Do not put metal objects into the joint.</w:t>
      </w:r>
    </w:p>
    <w:p>
      <w:pPr>
        <w:pStyle w:val="23"/>
        <w:numPr>
          <w:ilvl w:val="0"/>
          <w:numId w:val="1"/>
        </w:numPr>
        <w:ind w:firstLineChars="0"/>
        <w:rPr>
          <w:b/>
          <w:bCs/>
          <w:sz w:val="24"/>
          <w:szCs w:val="32"/>
        </w:rPr>
      </w:pPr>
      <w:r>
        <w:rPr>
          <w:b/>
          <w:bCs/>
          <w:sz w:val="24"/>
          <w:szCs w:val="32"/>
        </w:rPr>
        <w:t>Please have authorized technicians repair the product.</w:t>
      </w:r>
    </w:p>
    <w:p>
      <w:pPr>
        <w:pStyle w:val="23"/>
        <w:ind w:left="420" w:firstLine="0" w:firstLineChars="0"/>
        <w:rPr>
          <w:b/>
          <w:bCs/>
          <w:sz w:val="24"/>
          <w:szCs w:val="32"/>
        </w:rPr>
      </w:pPr>
      <w:r>
        <w:rPr>
          <w:b/>
          <w:bCs/>
          <w:sz w:val="24"/>
          <w:szCs w:val="32"/>
        </w:rPr>
        <w:t>To avoid electric shock, be sure to unplug the probe before disassembling the battery, connecting USB, charging, or disassembling the case.</w:t>
      </w:r>
    </w:p>
    <w:p>
      <w:pPr>
        <w:pStyle w:val="23"/>
        <w:ind w:left="420" w:firstLine="0" w:firstLineChars="0"/>
        <w:rPr>
          <w:b/>
          <w:bCs/>
          <w:sz w:val="24"/>
          <w:szCs w:val="32"/>
        </w:rPr>
      </w:pPr>
    </w:p>
    <w:p>
      <w:pPr>
        <w:jc w:val="center"/>
        <w:rPr>
          <w:sz w:val="28"/>
          <w:szCs w:val="32"/>
        </w:rPr>
      </w:pPr>
      <w:r>
        <w:rPr>
          <w:sz w:val="28"/>
          <w:szCs w:val="32"/>
        </w:rPr>
        <w:t>Table 1 lists the symbols used on the thermal imager or in this manual.</w:t>
      </w:r>
    </w:p>
    <w:p>
      <w:pPr>
        <w:jc w:val="center"/>
        <w:rPr>
          <w:sz w:val="28"/>
          <w:szCs w:val="32"/>
        </w:rPr>
      </w:pPr>
      <w:r>
        <w:rPr>
          <w:sz w:val="28"/>
          <w:szCs w:val="32"/>
        </w:rPr>
        <w:t>Table 1 symbol</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2984"/>
        <w:gridCol w:w="1051"/>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80" w:type="dxa"/>
          </w:tcPr>
          <w:p>
            <w:pPr>
              <w:jc w:val="center"/>
              <w:rPr>
                <w:sz w:val="28"/>
                <w:szCs w:val="32"/>
              </w:rPr>
            </w:pPr>
            <w:r>
              <w:rPr>
                <w:sz w:val="28"/>
                <w:szCs w:val="32"/>
              </w:rPr>
              <w:t>Symbol</w:t>
            </w:r>
          </w:p>
        </w:tc>
        <w:tc>
          <w:tcPr>
            <w:tcW w:w="2984" w:type="dxa"/>
          </w:tcPr>
          <w:p>
            <w:pPr>
              <w:rPr>
                <w:sz w:val="28"/>
                <w:szCs w:val="32"/>
              </w:rPr>
            </w:pPr>
            <w:r>
              <w:rPr>
                <w:sz w:val="28"/>
                <w:szCs w:val="32"/>
              </w:rPr>
              <w:t>Illustrate</w:t>
            </w:r>
          </w:p>
        </w:tc>
        <w:tc>
          <w:tcPr>
            <w:tcW w:w="871" w:type="dxa"/>
          </w:tcPr>
          <w:p>
            <w:pPr>
              <w:rPr>
                <w:sz w:val="28"/>
                <w:szCs w:val="32"/>
              </w:rPr>
            </w:pPr>
            <w:r>
              <w:rPr>
                <w:sz w:val="28"/>
                <w:szCs w:val="32"/>
              </w:rPr>
              <w:t>Symbol</w:t>
            </w:r>
          </w:p>
        </w:tc>
        <w:tc>
          <w:tcPr>
            <w:tcW w:w="3370" w:type="dxa"/>
          </w:tcPr>
          <w:p>
            <w:pPr>
              <w:rPr>
                <w:sz w:val="28"/>
                <w:szCs w:val="32"/>
              </w:rPr>
            </w:pPr>
            <w:r>
              <w:rPr>
                <w:sz w:val="28"/>
                <w:szCs w:val="32"/>
              </w:rPr>
              <w:t>Illustrate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80" w:type="dxa"/>
          </w:tcPr>
          <w:p>
            <w:pPr>
              <w:jc w:val="center"/>
              <w:rPr>
                <w:sz w:val="28"/>
                <w:szCs w:val="32"/>
              </w:rPr>
            </w:pPr>
            <w:r>
              <w:rPr>
                <w:rFonts w:hint="eastAsia"/>
                <w:sz w:val="28"/>
                <w:szCs w:val="32"/>
                <w:lang w:val="zh-CN"/>
              </w:rPr>
              <w:drawing>
                <wp:inline distT="0" distB="0" distL="0" distR="0">
                  <wp:extent cx="184785" cy="184785"/>
                  <wp:effectExtent l="0" t="0" r="0" b="0"/>
                  <wp:docPr id="39" name="图形 39"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39" descr="警告"/>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06514" cy="206514"/>
                          </a:xfrm>
                          <a:prstGeom prst="rect">
                            <a:avLst/>
                          </a:prstGeom>
                        </pic:spPr>
                      </pic:pic>
                    </a:graphicData>
                  </a:graphic>
                </wp:inline>
              </w:drawing>
            </w:r>
          </w:p>
        </w:tc>
        <w:tc>
          <w:tcPr>
            <w:tcW w:w="2984" w:type="dxa"/>
          </w:tcPr>
          <w:p>
            <w:pPr>
              <w:rPr>
                <w:sz w:val="28"/>
                <w:szCs w:val="32"/>
              </w:rPr>
            </w:pPr>
            <w:r>
              <w:rPr>
                <w:sz w:val="28"/>
                <w:szCs w:val="32"/>
              </w:rPr>
              <w:t>Warning, danger</w:t>
            </w:r>
          </w:p>
        </w:tc>
        <w:tc>
          <w:tcPr>
            <w:tcW w:w="871" w:type="dxa"/>
          </w:tcPr>
          <w:p>
            <w:pPr>
              <w:rPr>
                <w:sz w:val="28"/>
                <w:szCs w:val="32"/>
              </w:rPr>
            </w:pPr>
            <w:r>
              <w:rPr>
                <w:rFonts w:hint="eastAsia"/>
                <w:sz w:val="28"/>
                <w:szCs w:val="32"/>
              </w:rPr>
              <w:drawing>
                <wp:inline distT="0" distB="0" distL="0" distR="0">
                  <wp:extent cx="320040" cy="1974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t="-1" r="15629" b="35361"/>
                          <a:stretch>
                            <a:fillRect/>
                          </a:stretch>
                        </pic:blipFill>
                        <pic:spPr>
                          <a:xfrm>
                            <a:off x="0" y="0"/>
                            <a:ext cx="320914" cy="198248"/>
                          </a:xfrm>
                          <a:prstGeom prst="rect">
                            <a:avLst/>
                          </a:prstGeom>
                          <a:noFill/>
                          <a:ln>
                            <a:noFill/>
                          </a:ln>
                        </pic:spPr>
                      </pic:pic>
                    </a:graphicData>
                  </a:graphic>
                </wp:inline>
              </w:drawing>
            </w:r>
          </w:p>
        </w:tc>
        <w:tc>
          <w:tcPr>
            <w:tcW w:w="3370" w:type="dxa"/>
          </w:tcPr>
          <w:p>
            <w:pPr>
              <w:rPr>
                <w:sz w:val="28"/>
                <w:szCs w:val="32"/>
              </w:rPr>
            </w:pPr>
            <w:r>
              <w:rPr>
                <w:sz w:val="28"/>
                <w:szCs w:val="32"/>
              </w:rPr>
              <w:t>Data retention prompt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drawing>
                <wp:inline distT="0" distB="0" distL="0" distR="0">
                  <wp:extent cx="194945" cy="194945"/>
                  <wp:effectExtent l="0" t="0" r="0" b="0"/>
                  <wp:docPr id="38" name="图形 38" descr="高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形 38" descr="高电压"/>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8375" cy="208375"/>
                          </a:xfrm>
                          <a:prstGeom prst="rect">
                            <a:avLst/>
                          </a:prstGeom>
                        </pic:spPr>
                      </pic:pic>
                    </a:graphicData>
                  </a:graphic>
                </wp:inline>
              </w:drawing>
            </w:r>
          </w:p>
        </w:tc>
        <w:tc>
          <w:tcPr>
            <w:tcW w:w="2984" w:type="dxa"/>
          </w:tcPr>
          <w:p>
            <w:pPr>
              <w:rPr>
                <w:sz w:val="28"/>
                <w:szCs w:val="32"/>
              </w:rPr>
            </w:pPr>
            <w:r>
              <w:rPr>
                <w:sz w:val="28"/>
                <w:szCs w:val="32"/>
              </w:rPr>
              <w:t>Warning, dangerous voltage. Electric shock hazard</w:t>
            </w:r>
          </w:p>
        </w:tc>
        <w:tc>
          <w:tcPr>
            <w:tcW w:w="871" w:type="dxa"/>
          </w:tcPr>
          <w:p>
            <w:pPr>
              <w:rPr>
                <w:sz w:val="28"/>
                <w:szCs w:val="32"/>
              </w:rPr>
            </w:pPr>
            <w:r>
              <w:rPr>
                <w:rFonts w:hint="eastAsia"/>
                <w:sz w:val="28"/>
                <w:szCs w:val="32"/>
              </w:rPr>
              <w:drawing>
                <wp:inline distT="0" distB="0" distL="0" distR="0">
                  <wp:extent cx="295910" cy="1689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5910" cy="168910"/>
                          </a:xfrm>
                          <a:prstGeom prst="rect">
                            <a:avLst/>
                          </a:prstGeom>
                          <a:noFill/>
                          <a:ln>
                            <a:noFill/>
                          </a:ln>
                        </pic:spPr>
                      </pic:pic>
                    </a:graphicData>
                  </a:graphic>
                </wp:inline>
              </w:drawing>
            </w:r>
          </w:p>
        </w:tc>
        <w:tc>
          <w:tcPr>
            <w:tcW w:w="3370" w:type="dxa"/>
          </w:tcPr>
          <w:p>
            <w:pPr>
              <w:rPr>
                <w:sz w:val="28"/>
                <w:szCs w:val="32"/>
              </w:rPr>
            </w:pPr>
            <w:r>
              <w:rPr>
                <w:sz w:val="28"/>
                <w:szCs w:val="32"/>
              </w:rPr>
              <w:t>Automatic range prompt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t>A</w:t>
            </w:r>
            <w:r>
              <w:rPr>
                <w:sz w:val="28"/>
                <w:szCs w:val="32"/>
              </w:rPr>
              <w:t>UTO</w:t>
            </w:r>
          </w:p>
        </w:tc>
        <w:tc>
          <w:tcPr>
            <w:tcW w:w="2984" w:type="dxa"/>
          </w:tcPr>
          <w:p>
            <w:pPr>
              <w:rPr>
                <w:sz w:val="28"/>
                <w:szCs w:val="32"/>
              </w:rPr>
            </w:pPr>
            <w:r>
              <w:rPr>
                <w:sz w:val="28"/>
                <w:szCs w:val="32"/>
              </w:rPr>
              <w:t>Automatic gear measurement</w:t>
            </w:r>
          </w:p>
        </w:tc>
        <w:tc>
          <w:tcPr>
            <w:tcW w:w="871" w:type="dxa"/>
          </w:tcPr>
          <w:p>
            <w:pPr>
              <w:rPr>
                <w:sz w:val="28"/>
                <w:szCs w:val="32"/>
              </w:rPr>
            </w:pPr>
            <w:r>
              <w:rPr>
                <w:rFonts w:hint="eastAsia"/>
                <w:sz w:val="28"/>
                <w:szCs w:val="32"/>
              </w:rPr>
              <w:t>N</w:t>
            </w:r>
            <w:r>
              <w:rPr>
                <w:sz w:val="28"/>
                <w:szCs w:val="32"/>
              </w:rPr>
              <w:t>CV</w:t>
            </w:r>
          </w:p>
        </w:tc>
        <w:tc>
          <w:tcPr>
            <w:tcW w:w="3370" w:type="dxa"/>
          </w:tcPr>
          <w:p>
            <w:pPr>
              <w:rPr>
                <w:sz w:val="28"/>
                <w:szCs w:val="32"/>
              </w:rPr>
            </w:pPr>
            <w:r>
              <w:rPr>
                <w:sz w:val="28"/>
                <w:szCs w:val="32"/>
              </w:rPr>
              <w:t>Non contact AC voltage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t>L</w:t>
            </w:r>
            <w:r>
              <w:rPr>
                <w:sz w:val="28"/>
                <w:szCs w:val="32"/>
              </w:rPr>
              <w:t>IVE</w:t>
            </w:r>
          </w:p>
        </w:tc>
        <w:tc>
          <w:tcPr>
            <w:tcW w:w="2984" w:type="dxa"/>
          </w:tcPr>
          <w:p>
            <w:pPr>
              <w:rPr>
                <w:sz w:val="28"/>
                <w:szCs w:val="32"/>
              </w:rPr>
            </w:pPr>
            <w:r>
              <w:rPr>
                <w:sz w:val="28"/>
                <w:szCs w:val="32"/>
              </w:rPr>
              <w:t>Live recognition of live lines</w:t>
            </w:r>
          </w:p>
        </w:tc>
        <w:tc>
          <w:tcPr>
            <w:tcW w:w="871" w:type="dxa"/>
          </w:tcPr>
          <w:p>
            <w:pPr>
              <w:rPr>
                <w:sz w:val="28"/>
                <w:szCs w:val="32"/>
              </w:rPr>
            </w:pPr>
            <w:r>
              <w:rPr>
                <w:sz w:val="28"/>
                <w:szCs w:val="32"/>
              </w:rPr>
              <w:drawing>
                <wp:inline distT="0" distB="0" distL="0" distR="0">
                  <wp:extent cx="304800" cy="209550"/>
                  <wp:effectExtent l="0" t="0" r="0" b="0"/>
                  <wp:docPr id="1616246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60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V="1">
                            <a:off x="0" y="0"/>
                            <a:ext cx="326847" cy="224707"/>
                          </a:xfrm>
                          <a:prstGeom prst="rect">
                            <a:avLst/>
                          </a:prstGeom>
                          <a:noFill/>
                          <a:ln>
                            <a:noFill/>
                          </a:ln>
                        </pic:spPr>
                      </pic:pic>
                    </a:graphicData>
                  </a:graphic>
                </wp:inline>
              </w:drawing>
            </w:r>
          </w:p>
        </w:tc>
        <w:tc>
          <w:tcPr>
            <w:tcW w:w="3370" w:type="dxa"/>
          </w:tcPr>
          <w:p>
            <w:pPr>
              <w:rPr>
                <w:sz w:val="28"/>
                <w:szCs w:val="32"/>
              </w:rPr>
            </w:pPr>
            <w:r>
              <w:rPr>
                <w:sz w:val="28"/>
                <w:szCs w:val="32"/>
              </w:rPr>
              <w:t>Temperature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sz w:val="28"/>
                <w:szCs w:val="32"/>
              </w:rPr>
              <w:t>V/AC</w:t>
            </w:r>
          </w:p>
        </w:tc>
        <w:tc>
          <w:tcPr>
            <w:tcW w:w="2984" w:type="dxa"/>
          </w:tcPr>
          <w:p>
            <w:pPr>
              <w:rPr>
                <w:sz w:val="28"/>
                <w:szCs w:val="32"/>
              </w:rPr>
            </w:pPr>
            <w:r>
              <w:rPr>
                <w:sz w:val="28"/>
                <w:szCs w:val="32"/>
              </w:rPr>
              <w:t>AC voltage measurement</w:t>
            </w:r>
          </w:p>
        </w:tc>
        <w:tc>
          <w:tcPr>
            <w:tcW w:w="871" w:type="dxa"/>
          </w:tcPr>
          <w:p>
            <w:pPr>
              <w:rPr>
                <w:sz w:val="28"/>
                <w:szCs w:val="32"/>
              </w:rPr>
            </w:pPr>
            <w:r>
              <w:rPr>
                <w:rFonts w:hint="eastAsia"/>
                <w:sz w:val="28"/>
                <w:szCs w:val="32"/>
              </w:rPr>
              <w:drawing>
                <wp:inline distT="0" distB="0" distL="0" distR="0">
                  <wp:extent cx="222250" cy="167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7841" cy="172072"/>
                          </a:xfrm>
                          <a:prstGeom prst="rect">
                            <a:avLst/>
                          </a:prstGeom>
                          <a:noFill/>
                          <a:ln>
                            <a:noFill/>
                          </a:ln>
                        </pic:spPr>
                      </pic:pic>
                    </a:graphicData>
                  </a:graphic>
                </wp:inline>
              </w:drawing>
            </w:r>
          </w:p>
        </w:tc>
        <w:tc>
          <w:tcPr>
            <w:tcW w:w="3370" w:type="dxa"/>
          </w:tcPr>
          <w:p>
            <w:pPr>
              <w:rPr>
                <w:sz w:val="28"/>
                <w:szCs w:val="32"/>
              </w:rPr>
            </w:pPr>
            <w:r>
              <w:rPr>
                <w:sz w:val="28"/>
                <w:szCs w:val="32"/>
              </w:rPr>
              <w:t>Waveform recording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t>V</w:t>
            </w:r>
            <w:r>
              <w:rPr>
                <w:sz w:val="28"/>
                <w:szCs w:val="32"/>
              </w:rPr>
              <w:t>/DC</w:t>
            </w:r>
          </w:p>
        </w:tc>
        <w:tc>
          <w:tcPr>
            <w:tcW w:w="2984" w:type="dxa"/>
          </w:tcPr>
          <w:p>
            <w:pPr>
              <w:rPr>
                <w:sz w:val="28"/>
                <w:szCs w:val="32"/>
              </w:rPr>
            </w:pPr>
            <w:r>
              <w:rPr>
                <w:sz w:val="28"/>
                <w:szCs w:val="32"/>
              </w:rPr>
              <w:t>DC voltage measurement</w:t>
            </w:r>
          </w:p>
        </w:tc>
        <w:tc>
          <w:tcPr>
            <w:tcW w:w="871" w:type="dxa"/>
          </w:tcPr>
          <w:p>
            <w:pPr>
              <w:rPr>
                <w:sz w:val="28"/>
                <w:szCs w:val="32"/>
              </w:rPr>
            </w:pPr>
            <w:r>
              <w:rPr>
                <w:rFonts w:hint="eastAsia"/>
                <w:sz w:val="28"/>
                <w:szCs w:val="32"/>
              </w:rPr>
              <w:drawing>
                <wp:inline distT="0" distB="0" distL="0" distR="0">
                  <wp:extent cx="150495" cy="1301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5841" cy="134936"/>
                          </a:xfrm>
                          <a:prstGeom prst="rect">
                            <a:avLst/>
                          </a:prstGeom>
                          <a:noFill/>
                          <a:ln>
                            <a:noFill/>
                          </a:ln>
                        </pic:spPr>
                      </pic:pic>
                    </a:graphicData>
                  </a:graphic>
                </wp:inline>
              </w:drawing>
            </w:r>
          </w:p>
        </w:tc>
        <w:tc>
          <w:tcPr>
            <w:tcW w:w="3370" w:type="dxa"/>
          </w:tcPr>
          <w:p>
            <w:pPr>
              <w:rPr>
                <w:sz w:val="28"/>
                <w:szCs w:val="32"/>
              </w:rPr>
            </w:pPr>
            <w:r>
              <w:rPr>
                <w:sz w:val="28"/>
                <w:szCs w:val="32"/>
              </w:rPr>
              <w:t>Screenshot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sz w:val="28"/>
                <w:szCs w:val="32"/>
              </w:rPr>
              <w:drawing>
                <wp:inline distT="0" distB="0" distL="0" distR="0">
                  <wp:extent cx="205105" cy="1739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13590" cy="181553"/>
                          </a:xfrm>
                          <a:prstGeom prst="rect">
                            <a:avLst/>
                          </a:prstGeom>
                        </pic:spPr>
                      </pic:pic>
                    </a:graphicData>
                  </a:graphic>
                </wp:inline>
              </w:drawing>
            </w:r>
          </w:p>
        </w:tc>
        <w:tc>
          <w:tcPr>
            <w:tcW w:w="2984" w:type="dxa"/>
          </w:tcPr>
          <w:p>
            <w:pPr>
              <w:rPr>
                <w:sz w:val="28"/>
                <w:szCs w:val="32"/>
              </w:rPr>
            </w:pPr>
            <w:r>
              <w:rPr>
                <w:sz w:val="28"/>
                <w:szCs w:val="32"/>
              </w:rPr>
              <w:t>Resistance measurement</w:t>
            </w:r>
          </w:p>
        </w:tc>
        <w:tc>
          <w:tcPr>
            <w:tcW w:w="871" w:type="dxa"/>
          </w:tcPr>
          <w:p>
            <w:pPr>
              <w:rPr>
                <w:sz w:val="28"/>
                <w:szCs w:val="32"/>
              </w:rPr>
            </w:pPr>
            <w:r>
              <w:rPr>
                <w:rFonts w:hint="eastAsia"/>
                <w:sz w:val="28"/>
                <w:szCs w:val="32"/>
              </w:rPr>
              <w:drawing>
                <wp:inline distT="0" distB="0" distL="0" distR="0">
                  <wp:extent cx="150495" cy="1504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1572" cy="151572"/>
                          </a:xfrm>
                          <a:prstGeom prst="rect">
                            <a:avLst/>
                          </a:prstGeom>
                          <a:noFill/>
                          <a:ln>
                            <a:noFill/>
                          </a:ln>
                        </pic:spPr>
                      </pic:pic>
                    </a:graphicData>
                  </a:graphic>
                </wp:inline>
              </w:drawing>
            </w:r>
          </w:p>
        </w:tc>
        <w:tc>
          <w:tcPr>
            <w:tcW w:w="3370" w:type="dxa"/>
          </w:tcPr>
          <w:p>
            <w:pPr>
              <w:rPr>
                <w:sz w:val="28"/>
                <w:szCs w:val="32"/>
              </w:rPr>
            </w:pPr>
            <w:r>
              <w:rPr>
                <w:sz w:val="28"/>
                <w:szCs w:val="32"/>
              </w:rPr>
              <w:t>Delete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sz w:val="28"/>
                <w:szCs w:val="32"/>
              </w:rPr>
              <w:drawing>
                <wp:inline distT="0" distB="0" distL="0" distR="0">
                  <wp:extent cx="305435" cy="194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319820" cy="204475"/>
                          </a:xfrm>
                          <a:prstGeom prst="rect">
                            <a:avLst/>
                          </a:prstGeom>
                        </pic:spPr>
                      </pic:pic>
                    </a:graphicData>
                  </a:graphic>
                </wp:inline>
              </w:drawing>
            </w:r>
          </w:p>
        </w:tc>
        <w:tc>
          <w:tcPr>
            <w:tcW w:w="2984" w:type="dxa"/>
          </w:tcPr>
          <w:p>
            <w:pPr>
              <w:rPr>
                <w:sz w:val="28"/>
                <w:szCs w:val="32"/>
              </w:rPr>
            </w:pPr>
            <w:r>
              <w:rPr>
                <w:sz w:val="28"/>
                <w:szCs w:val="32"/>
              </w:rPr>
              <w:t>Diode, PN junction forward voltage drop measurement</w:t>
            </w:r>
          </w:p>
        </w:tc>
        <w:tc>
          <w:tcPr>
            <w:tcW w:w="871" w:type="dxa"/>
          </w:tcPr>
          <w:p>
            <w:pPr>
              <w:rPr>
                <w:sz w:val="28"/>
                <w:szCs w:val="32"/>
              </w:rPr>
            </w:pPr>
            <w:r>
              <w:rPr>
                <w:rFonts w:hint="eastAsia"/>
                <w:sz w:val="28"/>
                <w:szCs w:val="32"/>
              </w:rPr>
              <w:drawing>
                <wp:inline distT="0" distB="0" distL="0" distR="0">
                  <wp:extent cx="144145" cy="1441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8261" cy="148261"/>
                          </a:xfrm>
                          <a:prstGeom prst="rect">
                            <a:avLst/>
                          </a:prstGeom>
                          <a:noFill/>
                          <a:ln>
                            <a:noFill/>
                          </a:ln>
                        </pic:spPr>
                      </pic:pic>
                    </a:graphicData>
                  </a:graphic>
                </wp:inline>
              </w:drawing>
            </w:r>
          </w:p>
        </w:tc>
        <w:tc>
          <w:tcPr>
            <w:tcW w:w="3370" w:type="dxa"/>
          </w:tcPr>
          <w:p>
            <w:pPr>
              <w:rPr>
                <w:sz w:val="28"/>
                <w:szCs w:val="32"/>
              </w:rPr>
            </w:pPr>
            <w:r>
              <w:rPr>
                <w:sz w:val="28"/>
                <w:szCs w:val="32"/>
              </w:rPr>
              <w:t>Format storage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sz w:val="28"/>
                <w:szCs w:val="32"/>
              </w:rPr>
              <w:drawing>
                <wp:inline distT="0" distB="0" distL="0" distR="0">
                  <wp:extent cx="179070" cy="173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96135" cy="190975"/>
                          </a:xfrm>
                          <a:prstGeom prst="rect">
                            <a:avLst/>
                          </a:prstGeom>
                        </pic:spPr>
                      </pic:pic>
                    </a:graphicData>
                  </a:graphic>
                </wp:inline>
              </w:drawing>
            </w:r>
          </w:p>
        </w:tc>
        <w:tc>
          <w:tcPr>
            <w:tcW w:w="2984" w:type="dxa"/>
          </w:tcPr>
          <w:p>
            <w:pPr>
              <w:rPr>
                <w:sz w:val="28"/>
                <w:szCs w:val="32"/>
              </w:rPr>
            </w:pPr>
            <w:r>
              <w:rPr>
                <w:sz w:val="28"/>
                <w:szCs w:val="32"/>
              </w:rPr>
              <w:t>Circuit on/off measurement</w:t>
            </w:r>
          </w:p>
        </w:tc>
        <w:tc>
          <w:tcPr>
            <w:tcW w:w="871" w:type="dxa"/>
          </w:tcPr>
          <w:p>
            <w:pPr>
              <w:rPr>
                <w:sz w:val="28"/>
                <w:szCs w:val="32"/>
              </w:rPr>
            </w:pPr>
            <w:r>
              <w:rPr>
                <w:rFonts w:hint="eastAsia"/>
                <w:sz w:val="28"/>
                <w:szCs w:val="32"/>
              </w:rPr>
              <w:drawing>
                <wp:inline distT="0" distB="0" distL="0" distR="0">
                  <wp:extent cx="228600" cy="172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5795" cy="178079"/>
                          </a:xfrm>
                          <a:prstGeom prst="rect">
                            <a:avLst/>
                          </a:prstGeom>
                          <a:noFill/>
                          <a:ln>
                            <a:noFill/>
                          </a:ln>
                        </pic:spPr>
                      </pic:pic>
                    </a:graphicData>
                  </a:graphic>
                </wp:inline>
              </w:drawing>
            </w:r>
          </w:p>
        </w:tc>
        <w:tc>
          <w:tcPr>
            <w:tcW w:w="3370" w:type="dxa"/>
          </w:tcPr>
          <w:p>
            <w:pPr>
              <w:rPr>
                <w:sz w:val="28"/>
                <w:szCs w:val="32"/>
              </w:rPr>
            </w:pPr>
            <w:r>
              <w:rPr>
                <w:sz w:val="28"/>
                <w:szCs w:val="32"/>
              </w:rPr>
              <w:t>System settings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drawing>
                <wp:inline distT="0" distB="0" distL="0" distR="0">
                  <wp:extent cx="246380" cy="1574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r="14741" b="31373"/>
                          <a:stretch>
                            <a:fillRect/>
                          </a:stretch>
                        </pic:blipFill>
                        <pic:spPr>
                          <a:xfrm>
                            <a:off x="0" y="0"/>
                            <a:ext cx="254068" cy="162920"/>
                          </a:xfrm>
                          <a:prstGeom prst="rect">
                            <a:avLst/>
                          </a:prstGeom>
                          <a:noFill/>
                          <a:ln>
                            <a:noFill/>
                          </a:ln>
                        </pic:spPr>
                      </pic:pic>
                    </a:graphicData>
                  </a:graphic>
                </wp:inline>
              </w:drawing>
            </w:r>
          </w:p>
        </w:tc>
        <w:tc>
          <w:tcPr>
            <w:tcW w:w="2984" w:type="dxa"/>
          </w:tcPr>
          <w:p>
            <w:pPr>
              <w:rPr>
                <w:sz w:val="28"/>
                <w:szCs w:val="32"/>
              </w:rPr>
            </w:pPr>
            <w:r>
              <w:rPr>
                <w:sz w:val="28"/>
                <w:szCs w:val="32"/>
              </w:rPr>
              <w:t>Capacitance measurement</w:t>
            </w:r>
          </w:p>
        </w:tc>
        <w:tc>
          <w:tcPr>
            <w:tcW w:w="871" w:type="dxa"/>
          </w:tcPr>
          <w:p>
            <w:pPr>
              <w:rPr>
                <w:sz w:val="28"/>
                <w:szCs w:val="32"/>
              </w:rPr>
            </w:pPr>
            <w:r>
              <w:rPr>
                <w:rFonts w:hint="eastAsia"/>
                <w:sz w:val="28"/>
                <w:szCs w:val="32"/>
              </w:rPr>
              <w:drawing>
                <wp:inline distT="0" distB="0" distL="0" distR="0">
                  <wp:extent cx="211455" cy="1593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8889" cy="165311"/>
                          </a:xfrm>
                          <a:prstGeom prst="rect">
                            <a:avLst/>
                          </a:prstGeom>
                          <a:noFill/>
                          <a:ln>
                            <a:noFill/>
                          </a:ln>
                        </pic:spPr>
                      </pic:pic>
                    </a:graphicData>
                  </a:graphic>
                </wp:inline>
              </w:drawing>
            </w:r>
          </w:p>
        </w:tc>
        <w:tc>
          <w:tcPr>
            <w:tcW w:w="3370" w:type="dxa"/>
          </w:tcPr>
          <w:p>
            <w:pPr>
              <w:rPr>
                <w:sz w:val="28"/>
                <w:szCs w:val="32"/>
              </w:rPr>
            </w:pPr>
            <w:r>
              <w:rPr>
                <w:sz w:val="28"/>
                <w:szCs w:val="32"/>
              </w:rPr>
              <w:t>Return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80" w:type="dxa"/>
          </w:tcPr>
          <w:p>
            <w:pPr>
              <w:jc w:val="center"/>
              <w:rPr>
                <w:sz w:val="28"/>
                <w:szCs w:val="32"/>
              </w:rPr>
            </w:pPr>
            <w:r>
              <w:rPr>
                <w:rFonts w:hint="eastAsia"/>
                <w:sz w:val="28"/>
                <w:szCs w:val="32"/>
              </w:rPr>
              <w:t>Hz</w:t>
            </w:r>
            <w:r>
              <w:rPr>
                <w:sz w:val="28"/>
                <w:szCs w:val="32"/>
              </w:rPr>
              <w:t xml:space="preserve"> %</w:t>
            </w:r>
          </w:p>
        </w:tc>
        <w:tc>
          <w:tcPr>
            <w:tcW w:w="2984" w:type="dxa"/>
          </w:tcPr>
          <w:p>
            <w:pPr>
              <w:rPr>
                <w:sz w:val="28"/>
                <w:szCs w:val="32"/>
              </w:rPr>
            </w:pPr>
            <w:r>
              <w:rPr>
                <w:sz w:val="28"/>
                <w:szCs w:val="32"/>
              </w:rPr>
              <w:t>Frequency and duty cycle measurement</w:t>
            </w:r>
          </w:p>
        </w:tc>
        <w:tc>
          <w:tcPr>
            <w:tcW w:w="871" w:type="dxa"/>
          </w:tcPr>
          <w:p>
            <w:pPr>
              <w:rPr>
                <w:sz w:val="28"/>
                <w:szCs w:val="32"/>
              </w:rPr>
            </w:pPr>
          </w:p>
        </w:tc>
        <w:tc>
          <w:tcPr>
            <w:tcW w:w="3370" w:type="dxa"/>
          </w:tcPr>
          <w:p>
            <w:pPr>
              <w:rPr>
                <w:sz w:val="28"/>
                <w:szCs w:val="32"/>
              </w:rPr>
            </w:pPr>
          </w:p>
        </w:tc>
      </w:tr>
    </w:tbl>
    <w:p>
      <w:pPr>
        <w:ind w:firstLine="420"/>
        <w:rPr>
          <w:sz w:val="28"/>
          <w:szCs w:val="32"/>
        </w:rPr>
      </w:pPr>
    </w:p>
    <w:p>
      <w:pPr>
        <w:ind w:firstLine="420"/>
      </w:pPr>
    </w:p>
    <w:p>
      <w:pPr>
        <w:widowControl/>
        <w:jc w:val="left"/>
      </w:pPr>
      <w:r>
        <w:br w:type="page"/>
      </w:r>
    </w:p>
    <w:p>
      <w:pPr>
        <w:rPr>
          <w:b/>
          <w:bCs/>
          <w:sz w:val="32"/>
          <w:szCs w:val="40"/>
        </w:rPr>
      </w:pPr>
      <w:r>
        <w:rPr>
          <w:rFonts w:hint="eastAsia"/>
          <w:b/>
          <w:bCs/>
          <w:sz w:val="32"/>
          <w:szCs w:val="40"/>
        </w:rPr>
        <w:t>Ⅱ、 Technical characteristics</w:t>
      </w:r>
    </w:p>
    <w:p>
      <w:pPr>
        <w:rPr>
          <w:b/>
          <w:bCs/>
          <w:sz w:val="32"/>
          <w:szCs w:val="40"/>
        </w:rPr>
      </w:pPr>
      <w:r>
        <w:rPr>
          <w:b/>
          <w:bCs/>
          <w:sz w:val="32"/>
          <w:szCs w:val="40"/>
        </w:rPr>
        <w:t>1. Small in size, lightweight, and convenient to carry.</w:t>
      </w:r>
    </w:p>
    <w:p>
      <w:pPr>
        <w:rPr>
          <w:b/>
          <w:bCs/>
          <w:sz w:val="32"/>
          <w:szCs w:val="40"/>
        </w:rPr>
      </w:pPr>
      <w:r>
        <w:rPr>
          <w:b/>
          <w:bCs/>
          <w:sz w:val="32"/>
          <w:szCs w:val="40"/>
        </w:rPr>
        <w:t>2. Thermal imaging images can be saved; The image can be viewed locally.</w:t>
      </w:r>
    </w:p>
    <w:p>
      <w:pPr>
        <w:rPr>
          <w:b/>
          <w:bCs/>
          <w:sz w:val="32"/>
          <w:szCs w:val="40"/>
        </w:rPr>
      </w:pPr>
      <w:r>
        <w:rPr>
          <w:b/>
          <w:bCs/>
          <w:sz w:val="32"/>
          <w:szCs w:val="40"/>
        </w:rPr>
        <w:t>3. Thermal imaging images can be combined with computer software to achieve temperature reproduction function.</w:t>
      </w:r>
    </w:p>
    <w:p>
      <w:pPr>
        <w:rPr>
          <w:b/>
          <w:bCs/>
          <w:sz w:val="32"/>
          <w:szCs w:val="40"/>
        </w:rPr>
      </w:pPr>
      <w:r>
        <w:rPr>
          <w:b/>
          <w:bCs/>
          <w:sz w:val="32"/>
          <w:szCs w:val="40"/>
        </w:rPr>
        <w:t>4. Multimeter measurement can achieve data waveform storage function; Combined with computer software, waveform reproduction function can be achieved.</w:t>
      </w:r>
    </w:p>
    <w:p>
      <w:pPr>
        <w:rPr>
          <w:b/>
          <w:bCs/>
          <w:sz w:val="32"/>
          <w:szCs w:val="40"/>
        </w:rPr>
      </w:pPr>
      <w:r>
        <w:rPr>
          <w:b/>
          <w:bCs/>
          <w:sz w:val="32"/>
          <w:szCs w:val="40"/>
        </w:rPr>
        <w:t>5. Automatic gear measurement function. It can automatically recognize input signals (such as resistance, AC/DC voltage, on/off function, etc.).</w:t>
      </w:r>
    </w:p>
    <w:p>
      <w:pPr>
        <w:rPr>
          <w:b/>
          <w:bCs/>
          <w:sz w:val="32"/>
          <w:szCs w:val="40"/>
        </w:rPr>
      </w:pPr>
      <w:r>
        <w:rPr>
          <w:b/>
          <w:bCs/>
          <w:sz w:val="32"/>
          <w:szCs w:val="40"/>
        </w:rPr>
        <w:t>6. The multimeter has functions such as DC voltage, AC voltage, resistance, diode, on/off, capacitance, temperature, NCV (contactless measurement), LIVE (zero live wire recognition), etc.</w:t>
      </w:r>
    </w:p>
    <w:p>
      <w:pPr>
        <w:rPr>
          <w:b/>
          <w:bCs/>
          <w:sz w:val="32"/>
          <w:szCs w:val="40"/>
        </w:rPr>
      </w:pPr>
      <w:r>
        <w:rPr>
          <w:b/>
          <w:bCs/>
          <w:sz w:val="32"/>
          <w:szCs w:val="40"/>
        </w:rPr>
        <w:t>7. The maximum reading displayed on the multimeter is 9999;</w:t>
      </w:r>
    </w:p>
    <w:p>
      <w:pPr>
        <w:rPr>
          <w:b/>
          <w:bCs/>
          <w:sz w:val="32"/>
          <w:szCs w:val="40"/>
        </w:rPr>
      </w:pPr>
      <w:r>
        <w:rPr>
          <w:b/>
          <w:bCs/>
          <w:sz w:val="32"/>
          <w:szCs w:val="40"/>
        </w:rPr>
        <w:t>8. Simulate pointer bar display.</w:t>
      </w:r>
    </w:p>
    <w:p>
      <w:pPr>
        <w:widowControl/>
        <w:jc w:val="left"/>
        <w:rPr>
          <w:b/>
          <w:bCs/>
          <w:sz w:val="32"/>
          <w:szCs w:val="40"/>
        </w:rPr>
      </w:pPr>
      <w:r>
        <w:rPr>
          <w:b/>
          <w:bCs/>
          <w:sz w:val="32"/>
          <w:szCs w:val="40"/>
        </w:rPr>
        <w:t>9. Multimeter polarity display: automatic.</w:t>
      </w:r>
    </w:p>
    <w:p>
      <w:pPr>
        <w:widowControl/>
        <w:jc w:val="left"/>
        <w:rPr>
          <w:b/>
          <w:bCs/>
          <w:sz w:val="32"/>
          <w:szCs w:val="40"/>
        </w:rPr>
      </w:pPr>
      <w:r>
        <w:rPr>
          <w:b/>
          <w:bCs/>
          <w:sz w:val="32"/>
          <w:szCs w:val="40"/>
        </w:rPr>
        <w:t>10. Multimeter range: automatic or manual.</w:t>
      </w:r>
    </w:p>
    <w:p>
      <w:pPr>
        <w:widowControl/>
        <w:jc w:val="left"/>
        <w:rPr>
          <w:b/>
          <w:bCs/>
          <w:sz w:val="32"/>
          <w:szCs w:val="40"/>
        </w:rPr>
      </w:pPr>
      <w:r>
        <w:rPr>
          <w:b/>
          <w:bCs/>
          <w:sz w:val="32"/>
          <w:szCs w:val="40"/>
        </w:rPr>
        <w:t>11. The multimeter updates approximately 3 times per second.</w:t>
      </w:r>
    </w:p>
    <w:p>
      <w:pPr>
        <w:widowControl/>
        <w:jc w:val="left"/>
        <w:rPr>
          <w:b/>
          <w:bCs/>
          <w:sz w:val="32"/>
          <w:szCs w:val="40"/>
        </w:rPr>
      </w:pPr>
      <w:r>
        <w:rPr>
          <w:b/>
          <w:bCs/>
          <w:sz w:val="32"/>
          <w:szCs w:val="40"/>
        </w:rPr>
        <w:t>12. Data dual display. Display frequency when measuring voltage, and display ambient temperature value when measuring other signals.</w:t>
      </w:r>
    </w:p>
    <w:p>
      <w:pPr>
        <w:widowControl/>
        <w:jc w:val="left"/>
        <w:rPr>
          <w:b/>
          <w:bCs/>
          <w:sz w:val="32"/>
          <w:szCs w:val="40"/>
        </w:rPr>
      </w:pPr>
      <w:r>
        <w:rPr>
          <w:b/>
          <w:bCs/>
          <w:sz w:val="32"/>
          <w:szCs w:val="40"/>
        </w:rPr>
        <w:t>13. Support simulating USB drives for software upgrades.</w:t>
      </w:r>
    </w:p>
    <w:p>
      <w:pPr>
        <w:widowControl/>
        <w:jc w:val="left"/>
        <w:rPr>
          <w:b/>
          <w:bCs/>
          <w:sz w:val="32"/>
          <w:szCs w:val="40"/>
        </w:rPr>
      </w:pPr>
      <w:r>
        <w:rPr>
          <w:b/>
          <w:bCs/>
          <w:sz w:val="32"/>
          <w:szCs w:val="40"/>
        </w:rPr>
        <w:t>14. Internal power isolation of equipment to prevent electric shock.</w:t>
      </w:r>
    </w:p>
    <w:p>
      <w:pPr>
        <w:widowControl/>
        <w:jc w:val="left"/>
        <w:rPr>
          <w:b/>
          <w:bCs/>
          <w:sz w:val="32"/>
          <w:szCs w:val="40"/>
        </w:rPr>
      </w:pPr>
      <w:r>
        <w:rPr>
          <w:b/>
          <w:bCs/>
          <w:sz w:val="32"/>
          <w:szCs w:val="40"/>
        </w:rPr>
        <w:t>15. Touch screen operation, the function is achieved with just one click.</w:t>
      </w:r>
    </w:p>
    <w:p>
      <w:pPr>
        <w:widowControl/>
        <w:jc w:val="left"/>
        <w:rPr>
          <w:b/>
          <w:bCs/>
          <w:sz w:val="32"/>
          <w:szCs w:val="40"/>
        </w:rPr>
      </w:pPr>
      <w:r>
        <w:rPr>
          <w:b/>
          <w:bCs/>
          <w:sz w:val="32"/>
          <w:szCs w:val="40"/>
        </w:rPr>
        <w:t>16. Chinese, English, and German can be set.</w:t>
      </w:r>
    </w:p>
    <w:p>
      <w:pPr>
        <w:widowControl/>
        <w:jc w:val="left"/>
        <w:rPr>
          <w:b/>
          <w:bCs/>
          <w:sz w:val="32"/>
          <w:szCs w:val="40"/>
        </w:rPr>
      </w:pPr>
      <w:r>
        <w:rPr>
          <w:b/>
          <w:bCs/>
          <w:sz w:val="32"/>
          <w:szCs w:val="40"/>
        </w:rPr>
        <w:t>17. Powered by lithium batteries, supports USB charging.</w:t>
      </w:r>
    </w:p>
    <w:p>
      <w:pPr>
        <w:widowControl/>
        <w:jc w:val="left"/>
        <w:rPr>
          <w:sz w:val="24"/>
          <w:szCs w:val="28"/>
        </w:rPr>
      </w:pPr>
      <w:r>
        <w:rPr>
          <w:b/>
          <w:bCs/>
          <w:sz w:val="32"/>
          <w:szCs w:val="40"/>
        </w:rPr>
        <w:t>18. Automatic screen rest and automatic shutdown function.</w:t>
      </w:r>
      <w:r>
        <w:rPr>
          <w:sz w:val="24"/>
          <w:szCs w:val="28"/>
        </w:rPr>
        <w:br w:type="page"/>
      </w:r>
    </w:p>
    <w:p>
      <w:pPr>
        <w:rPr>
          <w:sz w:val="24"/>
          <w:szCs w:val="28"/>
        </w:rPr>
      </w:pPr>
      <w:r>
        <w:rPr>
          <w:rFonts w:hint="eastAsia"/>
          <w:b/>
          <w:bCs/>
          <w:sz w:val="32"/>
          <w:szCs w:val="40"/>
        </w:rPr>
        <w:t>Ⅲ、Product appearance description</w:t>
      </w:r>
      <w:r>
        <w:rPr>
          <w:sz w:val="24"/>
          <w:szCs w:val="28"/>
        </w:rPr>
        <w:t>1.</w:t>
      </w:r>
    </w:p>
    <w:p>
      <w:pPr>
        <w:rPr>
          <w:sz w:val="32"/>
          <w:szCs w:val="36"/>
        </w:rPr>
      </w:pPr>
      <w:r>
        <w:rPr>
          <w:sz w:val="32"/>
          <w:szCs w:val="36"/>
        </w:rPr>
        <w:t>1.Instrument front</w:t>
      </w:r>
    </w:p>
    <w:p>
      <w:r>
        <w:drawing>
          <wp:inline distT="0" distB="0" distL="0" distR="0">
            <wp:extent cx="5267325" cy="4495800"/>
            <wp:effectExtent l="0" t="0" r="9525" b="0"/>
            <wp:docPr id="8478349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34905"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4495800"/>
                    </a:xfrm>
                    <a:prstGeom prst="rect">
                      <a:avLst/>
                    </a:prstGeom>
                    <a:noFill/>
                    <a:ln>
                      <a:noFill/>
                    </a:ln>
                  </pic:spPr>
                </pic:pic>
              </a:graphicData>
            </a:graphic>
          </wp:inline>
        </w:drawing>
      </w:r>
    </w:p>
    <w:p>
      <w:r>
        <w:rPr>
          <w:rFonts w:hint="eastAsia"/>
        </w:rPr>
        <w:t>2</w:t>
      </w:r>
      <w:r>
        <w:t>. On the back of the instrument</w:t>
      </w:r>
    </w:p>
    <w:p>
      <w:r>
        <w:drawing>
          <wp:inline distT="0" distB="0" distL="0" distR="0">
            <wp:extent cx="4514850" cy="3562350"/>
            <wp:effectExtent l="0" t="0" r="0" b="0"/>
            <wp:docPr id="530892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9292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14850" cy="3562350"/>
                    </a:xfrm>
                    <a:prstGeom prst="rect">
                      <a:avLst/>
                    </a:prstGeom>
                    <a:noFill/>
                    <a:ln>
                      <a:noFill/>
                    </a:ln>
                  </pic:spPr>
                </pic:pic>
              </a:graphicData>
            </a:graphic>
          </wp:inline>
        </w:drawing>
      </w:r>
    </w:p>
    <w:p/>
    <w:p>
      <w:pPr>
        <w:pStyle w:val="4"/>
      </w:pPr>
      <w:bookmarkStart w:id="0" w:name="_Toc109057184"/>
      <w:r>
        <w:rPr>
          <w:rFonts w:hint="eastAsia"/>
        </w:rPr>
        <w:t>Ⅳ、</w:t>
      </w:r>
      <w:bookmarkEnd w:id="0"/>
      <w:r>
        <w:t>Thermal imaging operation instructions</w:t>
      </w:r>
    </w:p>
    <w:p>
      <w:pPr>
        <w:ind w:firstLine="420"/>
        <w:rPr>
          <w:b/>
          <w:bCs/>
          <w:sz w:val="24"/>
          <w:szCs w:val="32"/>
        </w:rPr>
      </w:pPr>
      <w:r>
        <w:rPr>
          <w:b/>
          <w:bCs/>
          <w:sz w:val="24"/>
          <w:szCs w:val="32"/>
        </w:rPr>
        <w:t>The thermal imaging interface has measurement functions such as center temperature, maximum temperature, and minimum temperature, and displays the measurement data of the multimeter (default to automatic gear, which can automatically recognize signals such as voltage, resistance, and on/off). The following figure shows the functional description of the thermal imaging interface.</w:t>
      </w:r>
    </w:p>
    <w:p>
      <w:pPr>
        <w:ind w:firstLine="420"/>
        <w:rPr>
          <w:b/>
          <w:bCs/>
          <w:sz w:val="24"/>
          <w:szCs w:val="32"/>
        </w:rPr>
      </w:pPr>
    </w:p>
    <w:p>
      <w:pPr>
        <w:keepNext/>
        <w:rPr>
          <w:sz w:val="28"/>
          <w:szCs w:val="32"/>
        </w:rPr>
      </w:pPr>
      <w:r>
        <w:rPr>
          <w:sz w:val="28"/>
          <w:szCs w:val="32"/>
        </w:rPr>
        <w:t>Note: The larger the temperature difference, the better the display effect.</w:t>
      </w:r>
    </w:p>
    <w:p>
      <w:pPr>
        <w:keepNext/>
        <w:rPr>
          <w:sz w:val="28"/>
          <w:szCs w:val="32"/>
        </w:rPr>
      </w:pPr>
      <w:r>
        <w:rPr>
          <w:sz w:val="28"/>
          <w:szCs w:val="32"/>
        </w:rPr>
        <w:t>Note: It is normal for the interface to stutter and hear a "click" mechanical sound during measurement. Thermal imaging is sensitive to changes in ambient temperature, and internal movement temperature changes can cause inaccurate measurement temperature and blurry images. Therefore, automatic calibration will be performed internally.</w:t>
      </w:r>
    </w:p>
    <w:p>
      <w:pPr>
        <w:keepNext/>
      </w:pPr>
      <w:r>
        <w:rPr>
          <w:sz w:val="28"/>
          <w:szCs w:val="32"/>
        </w:rPr>
        <w:t>Note: Inaccurate measurement gear settings may result in blurry images. It is possible to estimate the approximate temperature of the object being measured and set the temperature measurement gear accordingly.</w:t>
      </w:r>
      <w:r>
        <w:drawing>
          <wp:inline distT="0" distB="0" distL="0" distR="0">
            <wp:extent cx="5276850" cy="3581400"/>
            <wp:effectExtent l="0" t="0" r="0" b="0"/>
            <wp:docPr id="685559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59596"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6850" cy="3581400"/>
                    </a:xfrm>
                    <a:prstGeom prst="rect">
                      <a:avLst/>
                    </a:prstGeom>
                    <a:noFill/>
                    <a:ln>
                      <a:noFill/>
                    </a:ln>
                  </pic:spPr>
                </pic:pic>
              </a:graphicData>
            </a:graphic>
          </wp:inline>
        </w:drawing>
      </w:r>
    </w:p>
    <w:p>
      <w:pPr>
        <w:pStyle w:val="5"/>
        <w:ind w:firstLine="3600" w:firstLineChars="1800"/>
        <w:rPr>
          <w:rFonts w:eastAsia="黑体"/>
          <w:b w:val="0"/>
          <w:bCs w:val="0"/>
          <w:sz w:val="20"/>
          <w:szCs w:val="20"/>
        </w:rPr>
      </w:pPr>
      <w:r>
        <w:rPr>
          <w:rFonts w:eastAsia="黑体"/>
          <w:b w:val="0"/>
          <w:bCs w:val="0"/>
          <w:sz w:val="20"/>
          <w:szCs w:val="20"/>
        </w:rPr>
        <w:t>Figure 1</w:t>
      </w:r>
    </w:p>
    <w:p>
      <w:pPr>
        <w:pStyle w:val="5"/>
      </w:pPr>
      <w:r>
        <w:rPr>
          <w:rFonts w:hint="eastAsia"/>
        </w:rPr>
        <w:t>1</w:t>
      </w:r>
      <w:r>
        <w:t>.Screenshot saving function</w:t>
      </w:r>
    </w:p>
    <w:p>
      <w:pPr>
        <w:pStyle w:val="5"/>
      </w:pPr>
      <w:r>
        <w:t>Click the "screenshot button" in the upper left corner of the screen, and a save prompt box and progress bar will appear in the center of the screen. After the progress bar is completed, the prompt box will automatically disappear and the screenshot save is completed. To view the screenshot file, you can click the "System Settings" button in the bottom left corner to enter the system settings interface, and then click the "Storage" menu to view the saved content.</w:t>
      </w:r>
    </w:p>
    <w:p>
      <w:pPr>
        <w:pStyle w:val="5"/>
      </w:pPr>
      <w:bookmarkStart w:id="1" w:name="_Hlk93479407"/>
      <w:r>
        <w:t>2. Temperature measurement</w:t>
      </w:r>
    </w:p>
    <w:p>
      <w:pPr>
        <w:pStyle w:val="5"/>
      </w:pPr>
      <w:r>
        <w:t>Mobile devices can move the crosshairs in the center of the screen to the object being tested to measure the current temperature of the object; The temperature pseudo color can be selected in the system settings to suit your preferences.</w:t>
      </w:r>
    </w:p>
    <w:p>
      <w:pPr>
        <w:pStyle w:val="5"/>
      </w:pPr>
      <w:r>
        <w:t>3. Emission rate change</w:t>
      </w:r>
    </w:p>
    <w:p>
      <w:pPr>
        <w:pStyle w:val="5"/>
      </w:pPr>
      <w:r>
        <w:t>Click the system settings button in the upper right corner to enter the settings menu -&gt;thermal imaging interface to change emissivity. The default emissivity is 0.95, which can be set according to the measured object.</w:t>
      </w:r>
    </w:p>
    <w:p>
      <w:pPr>
        <w:pStyle w:val="5"/>
      </w:pPr>
      <w:r>
        <w:t>4.Temperature gear switching</w:t>
      </w:r>
    </w:p>
    <w:p>
      <w:pPr>
        <w:pStyle w:val="5"/>
      </w:pPr>
      <w:r>
        <w:t>Click the system settings button in the upper right corner to enter the settings menu -&gt;thermal imaging interface to change the temperature level. The default gear is the automatic gear, which can be switched according to the temperature range of the objec</w:t>
      </w:r>
      <w:r>
        <w:rPr>
          <w:rFonts w:hint="eastAsia"/>
        </w:rPr>
        <w:t>t being tested. The high temperature gear is suitable for measuring objects between 100-550 ℃, and the low temperature gear is suitable for measuring objects between -20-150 ℃.</w:t>
      </w:r>
    </w:p>
    <w:p>
      <w:pPr>
        <w:pStyle w:val="5"/>
      </w:pPr>
      <w:r>
        <w:t>In automatic mode, it is normal for the screen to lag for 2-3 seconds when the temperature of the measured object switches from low temperature to high temperature or from high temperature to low temperature.</w:t>
      </w:r>
    </w:p>
    <w:p>
      <w:pPr>
        <w:widowControl/>
        <w:jc w:val="left"/>
      </w:pPr>
    </w:p>
    <w:p>
      <w:pPr>
        <w:pStyle w:val="4"/>
        <w:rPr>
          <w:sz w:val="32"/>
          <w:szCs w:val="40"/>
        </w:rPr>
      </w:pPr>
      <w:bookmarkStart w:id="2" w:name="_Toc109057185"/>
      <w:r>
        <w:rPr>
          <w:rFonts w:hint="eastAsia"/>
        </w:rPr>
        <w:t>Ⅴ、</w:t>
      </w:r>
      <w:bookmarkEnd w:id="2"/>
      <w:r>
        <w:rPr>
          <w:sz w:val="32"/>
          <w:szCs w:val="40"/>
        </w:rPr>
        <w:t>Multimeter operation instructions</w:t>
      </w:r>
    </w:p>
    <w:bookmarkEnd w:id="1"/>
    <w:p>
      <w:pPr>
        <w:rPr>
          <w:sz w:val="24"/>
          <w:szCs w:val="28"/>
        </w:rPr>
      </w:pPr>
      <w:r>
        <w:rPr>
          <w:sz w:val="24"/>
          <w:szCs w:val="28"/>
        </w:rPr>
        <w:tab/>
      </w:r>
      <w:r>
        <w:rPr>
          <w:sz w:val="24"/>
          <w:szCs w:val="28"/>
        </w:rPr>
        <w:t>The multimeter has data measurement functions such as automatic gear, DC voltage, AC voltage, resistance, diode, on/off, capacitance, temperature, NCV, LIVE, frequency, duty cycle, etc. It can perform automatic gear measurement, manual gear measurement switching (default automatic gear), and hold data storage functions. It also has a powerful data waveform recording function, which can be combined with upper computer software to achieve voltage waveform reproduction function.</w:t>
      </w:r>
      <w:r>
        <w:rPr>
          <w:rFonts w:hint="eastAsia"/>
          <w:sz w:val="24"/>
          <w:szCs w:val="28"/>
        </w:rPr>
        <w:t>（</w:t>
      </w:r>
      <w:r>
        <w:rPr>
          <w:color w:val="FF0000"/>
          <w:sz w:val="24"/>
          <w:szCs w:val="28"/>
        </w:rPr>
        <w:t>Note: To avoid electric shock, please remove the probe before connecting the USB device. The multimeter function will be disabled during charging</w:t>
      </w:r>
      <w:r>
        <w:rPr>
          <w:rFonts w:hint="eastAsia"/>
          <w:sz w:val="24"/>
          <w:szCs w:val="28"/>
        </w:rPr>
        <w:t>）</w:t>
      </w:r>
    </w:p>
    <w:p>
      <w:pPr>
        <w:keepNext/>
        <w:jc w:val="center"/>
      </w:pPr>
    </w:p>
    <w:p>
      <w:pPr>
        <w:keepNext/>
        <w:jc w:val="center"/>
      </w:pPr>
      <w:r>
        <w:drawing>
          <wp:inline distT="0" distB="0" distL="0" distR="0">
            <wp:extent cx="5276850" cy="4200525"/>
            <wp:effectExtent l="0" t="0" r="0" b="9525"/>
            <wp:docPr id="19058966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6652"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6850" cy="4200525"/>
                    </a:xfrm>
                    <a:prstGeom prst="rect">
                      <a:avLst/>
                    </a:prstGeom>
                    <a:noFill/>
                    <a:ln>
                      <a:noFill/>
                    </a:ln>
                  </pic:spPr>
                </pic:pic>
              </a:graphicData>
            </a:graphic>
          </wp:inline>
        </w:drawing>
      </w:r>
    </w:p>
    <w:p>
      <w:pPr>
        <w:pStyle w:val="6"/>
        <w:ind w:firstLine="2200" w:firstLineChars="1100"/>
      </w:pPr>
      <w:r>
        <w:t>Figure 2</w:t>
      </w:r>
      <w:r>
        <w:rPr>
          <w:rFonts w:hint="eastAsia"/>
        </w:rPr>
        <w:t>（</w:t>
      </w:r>
      <w:r>
        <w:t>Multimeter Interface Description</w:t>
      </w:r>
      <w:r>
        <w:rPr>
          <w:rFonts w:hint="eastAsia"/>
        </w:rPr>
        <w:t>）</w:t>
      </w:r>
    </w:p>
    <w:p>
      <w:pPr>
        <w:keepNext/>
        <w:jc w:val="center"/>
      </w:pPr>
      <w:r>
        <w:drawing>
          <wp:inline distT="0" distB="0" distL="0" distR="0">
            <wp:extent cx="3867150" cy="6581775"/>
            <wp:effectExtent l="0" t="0" r="0" b="9525"/>
            <wp:docPr id="813341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1426"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79636" cy="6603092"/>
                    </a:xfrm>
                    <a:prstGeom prst="rect">
                      <a:avLst/>
                    </a:prstGeom>
                    <a:noFill/>
                    <a:ln>
                      <a:noFill/>
                    </a:ln>
                  </pic:spPr>
                </pic:pic>
              </a:graphicData>
            </a:graphic>
          </wp:inline>
        </w:drawing>
      </w:r>
    </w:p>
    <w:p>
      <w:pPr>
        <w:ind w:firstLine="3400" w:firstLineChars="1700"/>
      </w:pPr>
      <w:bookmarkStart w:id="3" w:name="_Hlk154733752"/>
      <w:r>
        <w:rPr>
          <w:rFonts w:eastAsia="黑体" w:asciiTheme="majorHAnsi" w:hAnsiTheme="majorHAnsi" w:cstheme="majorBidi"/>
          <w:sz w:val="20"/>
          <w:szCs w:val="20"/>
        </w:rPr>
        <w:t>Figure</w:t>
      </w:r>
      <w:bookmarkEnd w:id="3"/>
      <w:r>
        <w:rPr>
          <w:rFonts w:eastAsia="黑体" w:asciiTheme="majorHAnsi" w:hAnsiTheme="majorHAnsi" w:cstheme="majorBidi"/>
          <w:sz w:val="20"/>
          <w:szCs w:val="20"/>
        </w:rPr>
        <w:t xml:space="preserve"> 3</w:t>
      </w:r>
    </w:p>
    <w:p>
      <w:pPr>
        <w:pStyle w:val="5"/>
      </w:pPr>
      <w:r>
        <w:rPr>
          <w:rFonts w:hint="eastAsia"/>
        </w:rPr>
        <w:t>1</w:t>
      </w:r>
      <w:r>
        <w:t>. Gear shift</w:t>
      </w:r>
    </w:p>
    <w:p>
      <w:pPr>
        <w:pStyle w:val="5"/>
      </w:pPr>
      <w:r>
        <w:t>According to the desired measurement data, click the button in the gear switch button area to automatically switch to that gear, and the current measured gear icon will be displayed at the top, as shown in Figure 3. When switching to the NCV gear, clicking on the NCV gear again will switch to the LIVE gear. When switching to the temperature gear, clicking on the temperature gear again can switch to the current temperature unit. When switching to the capacitor level, click on the capacitor level again to enter the relative value measurement.</w:t>
      </w:r>
    </w:p>
    <w:p>
      <w:pPr>
        <w:pStyle w:val="5"/>
      </w:pPr>
      <w:r>
        <w:rPr>
          <w:rFonts w:hint="eastAsia"/>
        </w:rPr>
        <w:t>2</w:t>
      </w:r>
      <w:r>
        <w:t>. Frequency and duty cycle measurement</w:t>
      </w:r>
    </w:p>
    <w:p>
      <w:pPr>
        <w:pStyle w:val="5"/>
      </w:pPr>
      <w:r>
        <w:t>Press the physical button "Hz/%" at the bottom of the screen in the AC/DC voltage range to enter frequency measurement. At this time, the measurement unit will change to "Hz". Press the physical button "Hz/%" again to switch to duty cycle measurement. At this time, the measurement unit will change to "%". Press the button again to switch to the voltage range.</w:t>
      </w:r>
    </w:p>
    <w:p>
      <w:pPr>
        <w:pStyle w:val="5"/>
      </w:pPr>
      <w:r>
        <w:t>3. Manual and automatic range switching</w:t>
      </w:r>
    </w:p>
    <w:p>
      <w:pPr>
        <w:pStyle w:val="5"/>
      </w:pPr>
      <w:r>
        <w:t>Firstly, it is necessary to confirm that the button currently set on the device is the RANGE function. You can open Settings -&gt;Multimeter -&gt;Button Mode to set the reuse function of the button. Press the HOLD/RANGE button at the bottom of the screen to switch to manual mode. In manual range mode, press it once to jump up one gear, and then continue to press this button to jump to the lowest gear and cycle in sequence. Frequency and capacitance measurements cannot be manually measured. Click on any other gear on the screen to exit manual gear mode.4.</w:t>
      </w:r>
      <w:r>
        <w:rPr>
          <w:rFonts w:hint="eastAsia"/>
        </w:rPr>
        <w:t>数据保持功能</w:t>
      </w:r>
    </w:p>
    <w:p>
      <w:pPr>
        <w:keepNext/>
        <w:jc w:val="center"/>
        <w:sectPr>
          <w:headerReference r:id="rId3" w:type="default"/>
          <w:footerReference r:id="rId4" w:type="default"/>
          <w:type w:val="continuous"/>
          <w:pgSz w:w="11906" w:h="16838"/>
          <w:pgMar w:top="1440" w:right="1800" w:bottom="1440" w:left="1800" w:header="851" w:footer="992" w:gutter="0"/>
          <w:cols w:space="425" w:num="1"/>
          <w:docGrid w:type="lines" w:linePitch="312" w:charSpace="0"/>
        </w:sectPr>
      </w:pPr>
    </w:p>
    <w:p>
      <w:pPr>
        <w:jc w:val="center"/>
      </w:pPr>
      <w:r>
        <w:rPr>
          <w:rFonts w:hint="eastAsia"/>
        </w:rPr>
        <w:drawing>
          <wp:inline distT="0" distB="0" distL="0" distR="0">
            <wp:extent cx="1337310" cy="17830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337398" cy="1783197"/>
                    </a:xfrm>
                    <a:prstGeom prst="rect">
                      <a:avLst/>
                    </a:prstGeom>
                  </pic:spPr>
                </pic:pic>
              </a:graphicData>
            </a:graphic>
          </wp:inline>
        </w:drawing>
      </w:r>
    </w:p>
    <w:p>
      <w:pPr>
        <w:jc w:val="center"/>
      </w:pPr>
      <w:r>
        <w:t xml:space="preserve">Figure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p>
    <w:p>
      <w:pPr>
        <w:keepNext/>
        <w:jc w:val="center"/>
      </w:pPr>
      <w:r>
        <w:rPr>
          <w:rFonts w:hint="eastAsia"/>
        </w:rPr>
        <w:drawing>
          <wp:inline distT="0" distB="0" distL="0" distR="0">
            <wp:extent cx="1292860" cy="17240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293174" cy="1724232"/>
                    </a:xfrm>
                    <a:prstGeom prst="rect">
                      <a:avLst/>
                    </a:prstGeom>
                    <a:noFill/>
                    <a:ln>
                      <a:noFill/>
                    </a:ln>
                  </pic:spPr>
                </pic:pic>
              </a:graphicData>
            </a:graphic>
          </wp:inline>
        </w:drawing>
      </w:r>
    </w:p>
    <w:p>
      <w:pPr>
        <w:pStyle w:val="6"/>
        <w:jc w:val="center"/>
      </w:pPr>
      <w:bookmarkStart w:id="4" w:name="_Ref154241496"/>
      <w:r>
        <w:t>Figure</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bookmarkEnd w:id="4"/>
    </w:p>
    <w:p>
      <w:pPr>
        <w:sectPr>
          <w:type w:val="continuous"/>
          <w:pgSz w:w="11906" w:h="16838"/>
          <w:pgMar w:top="1440" w:right="1800" w:bottom="1440" w:left="1800" w:header="851" w:footer="992" w:gutter="0"/>
          <w:cols w:space="425" w:num="2"/>
          <w:docGrid w:type="lines" w:linePitch="312" w:charSpace="0"/>
        </w:sectPr>
      </w:pPr>
    </w:p>
    <w:p>
      <w:pPr>
        <w:pStyle w:val="5"/>
        <w:rPr>
          <w:rFonts w:asciiTheme="minorHAnsi" w:hAnsiTheme="minorHAnsi" w:eastAsiaTheme="minorEastAsia" w:cstheme="minorBidi"/>
          <w:b w:val="0"/>
          <w:bCs w:val="0"/>
          <w:sz w:val="21"/>
          <w:szCs w:val="22"/>
        </w:rPr>
      </w:pPr>
      <w:r>
        <w:rPr>
          <w:rFonts w:asciiTheme="minorHAnsi" w:hAnsiTheme="minorHAnsi" w:eastAsiaTheme="minorEastAsia" w:cstheme="minorBidi"/>
          <w:b w:val="0"/>
          <w:bCs w:val="0"/>
          <w:sz w:val="21"/>
          <w:szCs w:val="22"/>
        </w:rPr>
        <w:t>Firstly, it is necessary to confirm that the button currently set on the device is the HOLD function. You can open Settings -&gt;Multimeter -&gt;Button Mode to set the reuse function of the button. Press the HOLD/RANGE button at the bottom of the screen to turn on the data hold function. At this time, the HOLD icon is displayed on the screen as shown in Figure 5. Pressing the button again will release the data hold, and the HOLD icon on the screen will disappear as shown in Figure 5.</w:t>
      </w:r>
    </w:p>
    <w:p>
      <w:pPr>
        <w:pStyle w:val="5"/>
      </w:pPr>
      <w:r>
        <w:t>5. Data waveform function</w:t>
      </w:r>
    </w:p>
    <w:p>
      <w:pPr>
        <w:jc w:val="center"/>
        <w:sectPr>
          <w:type w:val="continuous"/>
          <w:pgSz w:w="11906" w:h="16838"/>
          <w:pgMar w:top="1440" w:right="1800" w:bottom="1440" w:left="1800" w:header="851" w:footer="992" w:gutter="0"/>
          <w:cols w:space="425" w:num="1"/>
          <w:docGrid w:type="lines" w:linePitch="312" w:charSpace="0"/>
        </w:sectPr>
      </w:pPr>
    </w:p>
    <w:p>
      <w:pPr>
        <w:jc w:val="center"/>
      </w:pPr>
      <w:r>
        <w:rPr>
          <w:rFonts w:hint="eastAsia"/>
        </w:rPr>
        <w:drawing>
          <wp:inline distT="0" distB="0" distL="0" distR="0">
            <wp:extent cx="1117600" cy="14903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17894" cy="1490525"/>
                    </a:xfrm>
                    <a:prstGeom prst="rect">
                      <a:avLst/>
                    </a:prstGeom>
                  </pic:spPr>
                </pic:pic>
              </a:graphicData>
            </a:graphic>
          </wp:inline>
        </w:drawing>
      </w:r>
    </w:p>
    <w:p>
      <w:pPr>
        <w:jc w:val="center"/>
      </w:pPr>
      <w:r>
        <w:t>Figure</w:t>
      </w:r>
      <w:r>
        <w:rPr>
          <w:rFonts w:hint="eastAsia"/>
        </w:rPr>
        <w:t xml:space="preserve"> </w:t>
      </w:r>
      <w:r>
        <w:t>6</w:t>
      </w:r>
      <w:r>
        <w:rPr>
          <w:rFonts w:hint="eastAsia"/>
        </w:rPr>
        <w:drawing>
          <wp:inline distT="0" distB="0" distL="0" distR="0">
            <wp:extent cx="1101725" cy="14687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102038" cy="1469383"/>
                    </a:xfrm>
                    <a:prstGeom prst="rect">
                      <a:avLst/>
                    </a:prstGeom>
                  </pic:spPr>
                </pic:pic>
              </a:graphicData>
            </a:graphic>
          </wp:inline>
        </w:drawing>
      </w:r>
    </w:p>
    <w:p>
      <w:pPr>
        <w:jc w:val="center"/>
      </w:pPr>
      <w:r>
        <w:t>Figure</w:t>
      </w:r>
      <w:r>
        <w:rPr>
          <w:rFonts w:hint="eastAsia"/>
        </w:rPr>
        <w:t xml:space="preserve"> </w:t>
      </w:r>
      <w:r>
        <w:t>7</w:t>
      </w:r>
      <w:r>
        <w:rPr>
          <w:rFonts w:hint="eastAsia"/>
        </w:rPr>
        <w:drawing>
          <wp:inline distT="0" distB="0" distL="0" distR="0">
            <wp:extent cx="1132840" cy="15106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133280" cy="1511040"/>
                    </a:xfrm>
                    <a:prstGeom prst="rect">
                      <a:avLst/>
                    </a:prstGeom>
                  </pic:spPr>
                </pic:pic>
              </a:graphicData>
            </a:graphic>
          </wp:inline>
        </w:drawing>
      </w:r>
    </w:p>
    <w:p>
      <w:pPr>
        <w:jc w:val="center"/>
      </w:pPr>
      <w:r>
        <w:t>Figure 8</w:t>
      </w:r>
      <w:r>
        <w:drawing>
          <wp:inline distT="0" distB="0" distL="0" distR="0">
            <wp:extent cx="1116330" cy="14884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16330" cy="1488634"/>
                    </a:xfrm>
                    <a:prstGeom prst="rect">
                      <a:avLst/>
                    </a:prstGeom>
                  </pic:spPr>
                </pic:pic>
              </a:graphicData>
            </a:graphic>
          </wp:inline>
        </w:drawing>
      </w:r>
    </w:p>
    <w:p>
      <w:pPr>
        <w:jc w:val="center"/>
        <w:sectPr>
          <w:type w:val="continuous"/>
          <w:pgSz w:w="11906" w:h="16838"/>
          <w:pgMar w:top="1440" w:right="1800" w:bottom="1440" w:left="1800" w:header="851" w:footer="992" w:gutter="0"/>
          <w:cols w:space="0" w:num="4"/>
          <w:docGrid w:type="lines" w:linePitch="312" w:charSpace="0"/>
        </w:sectPr>
      </w:pPr>
      <w:r>
        <w:t>Figure  9</w:t>
      </w:r>
    </w:p>
    <w:p>
      <w:pPr>
        <w:jc w:val="center"/>
      </w:pPr>
    </w:p>
    <w:p>
      <w:r>
        <w:t>Click the "Waveform Function" button in the menu button at the bottom of the screen to enter the data waveform function. Click the start button in the middle of the screen, as shown in Figure 6, to start recording the current measurement value. At this time, the buttons on the screen will become three buttons: pause, start (green), stop, etc. as shown in Figure 7. Click the stop button, and the buttons on the screen will become three buttons: cancel, save, stop (green), etc. as shown in Figure 8, Click the save button to save the current measurement result, click the cancel button to delete the current measurement result and start the next measurement. The saved data can be viewed in the Settings -&gt;Storage menu, and the specific waveform data needs to be viewed on the computer using the accompanying software.</w:t>
      </w:r>
    </w:p>
    <w:p/>
    <w:p>
      <w:r>
        <w:t>The interval and continuous sampling of data measurement can be set in the settings menu at the bottom of the waveform menu, as shown in Figure 9. The sampling interval can be set to three levels: 0.5 seconds, 1 second, 2 seconds, etc; Continuous sampling or non continuous sampling can be set. When continuous sampling is enabled and data collection overflows, the original data will be overwritten from the starting position to continue recording.</w:t>
      </w:r>
    </w:p>
    <w:p>
      <w:pPr>
        <w:sectPr>
          <w:type w:val="continuous"/>
          <w:pgSz w:w="11906" w:h="16838"/>
          <w:pgMar w:top="1440" w:right="1800" w:bottom="1440" w:left="1800" w:header="851" w:footer="992" w:gutter="0"/>
          <w:cols w:space="0" w:num="1"/>
          <w:docGrid w:type="lines" w:linePitch="312" w:charSpace="0"/>
        </w:sectPr>
      </w:pPr>
    </w:p>
    <w:p/>
    <w:p>
      <w:pPr>
        <w:pStyle w:val="4"/>
        <w:sectPr>
          <w:pgSz w:w="11906" w:h="16838"/>
          <w:pgMar w:top="1440" w:right="1800" w:bottom="1440" w:left="1800" w:header="851" w:footer="992" w:gutter="0"/>
          <w:cols w:space="425" w:num="1"/>
          <w:docGrid w:type="lines" w:linePitch="312" w:charSpace="0"/>
        </w:sectPr>
      </w:pPr>
      <w:bookmarkStart w:id="5" w:name="_Toc109057186"/>
      <w:r>
        <w:rPr>
          <w:rFonts w:hint="eastAsia"/>
        </w:rPr>
        <w:t>Ⅵ、</w:t>
      </w:r>
      <w:bookmarkEnd w:id="5"/>
      <w:r>
        <w:t>System Settings Description</w:t>
      </w:r>
    </w:p>
    <w:p>
      <w:pPr>
        <w:keepNext/>
        <w:jc w:val="center"/>
      </w:pPr>
      <w:r>
        <w:drawing>
          <wp:inline distT="0" distB="0" distL="0" distR="0">
            <wp:extent cx="1577975" cy="2132330"/>
            <wp:effectExtent l="0" t="0" r="3175" b="1270"/>
            <wp:docPr id="9270420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42071" name="图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77975" cy="2132330"/>
                    </a:xfrm>
                    <a:prstGeom prst="rect">
                      <a:avLst/>
                    </a:prstGeom>
                    <a:noFill/>
                    <a:ln>
                      <a:noFill/>
                    </a:ln>
                  </pic:spPr>
                </pic:pic>
              </a:graphicData>
            </a:graphic>
          </wp:inline>
        </w:drawing>
      </w:r>
    </w:p>
    <w:p>
      <w:pPr>
        <w:keepNext/>
        <w:jc w:val="center"/>
      </w:pPr>
      <w:r>
        <w:rPr>
          <w:rFonts w:eastAsia="黑体" w:asciiTheme="majorHAnsi" w:hAnsiTheme="majorHAnsi" w:cstheme="majorBidi"/>
          <w:sz w:val="20"/>
          <w:szCs w:val="20"/>
        </w:rPr>
        <w:t>Figure 10</w:t>
      </w:r>
      <w:r>
        <w:drawing>
          <wp:inline distT="0" distB="0" distL="0" distR="0">
            <wp:extent cx="1577975" cy="2110740"/>
            <wp:effectExtent l="0" t="0" r="3175" b="3810"/>
            <wp:docPr id="2646287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8782" name="图片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77975" cy="2110740"/>
                    </a:xfrm>
                    <a:prstGeom prst="rect">
                      <a:avLst/>
                    </a:prstGeom>
                    <a:noFill/>
                    <a:ln>
                      <a:noFill/>
                    </a:ln>
                  </pic:spPr>
                </pic:pic>
              </a:graphicData>
            </a:graphic>
          </wp:inline>
        </w:drawing>
      </w:r>
    </w:p>
    <w:p>
      <w:pPr>
        <w:keepNext/>
        <w:jc w:val="center"/>
      </w:pPr>
      <w:r>
        <w:rPr>
          <w:rFonts w:eastAsia="黑体" w:asciiTheme="majorHAnsi" w:hAnsiTheme="majorHAnsi" w:cstheme="majorBidi"/>
          <w:sz w:val="20"/>
          <w:szCs w:val="20"/>
        </w:rPr>
        <w:t>Figure 11</w:t>
      </w:r>
      <w:r>
        <w:drawing>
          <wp:inline distT="0" distB="0" distL="0" distR="0">
            <wp:extent cx="1577975" cy="2086610"/>
            <wp:effectExtent l="0" t="0" r="3175" b="8890"/>
            <wp:docPr id="4122274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27400"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77975" cy="2086610"/>
                    </a:xfrm>
                    <a:prstGeom prst="rect">
                      <a:avLst/>
                    </a:prstGeom>
                    <a:noFill/>
                    <a:ln>
                      <a:noFill/>
                    </a:ln>
                  </pic:spPr>
                </pic:pic>
              </a:graphicData>
            </a:graphic>
          </wp:inline>
        </w:drawing>
      </w:r>
    </w:p>
    <w:p>
      <w:pPr>
        <w:pStyle w:val="6"/>
        <w:jc w:val="center"/>
        <w:sectPr>
          <w:type w:val="continuous"/>
          <w:pgSz w:w="11906" w:h="16838"/>
          <w:pgMar w:top="1440" w:right="1800" w:bottom="1440" w:left="1800" w:header="851" w:footer="992" w:gutter="0"/>
          <w:cols w:space="425" w:num="3"/>
          <w:docGrid w:type="lines" w:linePitch="312" w:charSpace="0"/>
        </w:sectPr>
      </w:pPr>
      <w:bookmarkStart w:id="6" w:name="_Hlk154734925"/>
      <w:r>
        <w:t xml:space="preserve">Figure12 </w:t>
      </w:r>
    </w:p>
    <w:bookmarkEnd w:id="6"/>
    <w:p>
      <w:pPr>
        <w:sectPr>
          <w:type w:val="continuous"/>
          <w:pgSz w:w="11906" w:h="16838"/>
          <w:pgMar w:top="1440" w:right="1800" w:bottom="1440" w:left="1800" w:header="851" w:footer="992" w:gutter="0"/>
          <w:cols w:space="425" w:num="1"/>
          <w:docGrid w:type="lines" w:linePitch="312" w:charSpace="0"/>
        </w:sectPr>
      </w:pPr>
    </w:p>
    <w:p>
      <w:pPr>
        <w:keepNext/>
        <w:jc w:val="center"/>
      </w:pPr>
      <w:r>
        <w:drawing>
          <wp:inline distT="0" distB="0" distL="0" distR="0">
            <wp:extent cx="1577975" cy="2101850"/>
            <wp:effectExtent l="0" t="0" r="3175" b="0"/>
            <wp:docPr id="1401401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1305"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77975" cy="2101850"/>
                    </a:xfrm>
                    <a:prstGeom prst="rect">
                      <a:avLst/>
                    </a:prstGeom>
                    <a:noFill/>
                    <a:ln>
                      <a:noFill/>
                    </a:ln>
                  </pic:spPr>
                </pic:pic>
              </a:graphicData>
            </a:graphic>
          </wp:inline>
        </w:drawing>
      </w:r>
    </w:p>
    <w:p>
      <w:pPr>
        <w:pStyle w:val="6"/>
        <w:jc w:val="center"/>
      </w:pPr>
      <w:bookmarkStart w:id="7" w:name="_Hlk154737342"/>
      <w:r>
        <w:t>Figure13</w:t>
      </w:r>
    </w:p>
    <w:bookmarkEnd w:id="7"/>
    <w:p>
      <w:pPr>
        <w:keepNext/>
        <w:jc w:val="center"/>
      </w:pPr>
      <w:r>
        <w:drawing>
          <wp:inline distT="0" distB="0" distL="0" distR="0">
            <wp:extent cx="1577975" cy="2121535"/>
            <wp:effectExtent l="0" t="0" r="3175" b="0"/>
            <wp:docPr id="1781069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9116"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77975" cy="2121535"/>
                    </a:xfrm>
                    <a:prstGeom prst="rect">
                      <a:avLst/>
                    </a:prstGeom>
                    <a:noFill/>
                    <a:ln>
                      <a:noFill/>
                    </a:ln>
                  </pic:spPr>
                </pic:pic>
              </a:graphicData>
            </a:graphic>
          </wp:inline>
        </w:drawing>
      </w:r>
    </w:p>
    <w:p>
      <w:pPr>
        <w:pStyle w:val="6"/>
        <w:jc w:val="center"/>
      </w:pPr>
      <w:r>
        <w:t>Figure14</w:t>
      </w:r>
    </w:p>
    <w:p>
      <w:pPr>
        <w:keepNext/>
        <w:jc w:val="center"/>
      </w:pPr>
      <w:r>
        <w:rPr>
          <w:rFonts w:hint="eastAsia"/>
        </w:rPr>
        <w:drawing>
          <wp:inline distT="0" distB="0" distL="0" distR="0">
            <wp:extent cx="1577340" cy="21031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88948" cy="2118597"/>
                    </a:xfrm>
                    <a:prstGeom prst="rect">
                      <a:avLst/>
                    </a:prstGeom>
                  </pic:spPr>
                </pic:pic>
              </a:graphicData>
            </a:graphic>
          </wp:inline>
        </w:drawing>
      </w:r>
    </w:p>
    <w:p>
      <w:pPr>
        <w:ind w:firstLine="1000" w:firstLineChars="500"/>
        <w:rPr>
          <w:rFonts w:eastAsia="黑体" w:asciiTheme="majorHAnsi" w:hAnsiTheme="majorHAnsi" w:cstheme="majorBidi"/>
          <w:sz w:val="20"/>
          <w:szCs w:val="20"/>
        </w:rPr>
        <w:sectPr>
          <w:type w:val="continuous"/>
          <w:pgSz w:w="11906" w:h="16838"/>
          <w:pgMar w:top="1440" w:right="1800" w:bottom="1440" w:left="1800" w:header="851" w:footer="992" w:gutter="0"/>
          <w:cols w:space="425" w:num="3"/>
          <w:docGrid w:type="lines" w:linePitch="312" w:charSpace="0"/>
        </w:sectPr>
      </w:pPr>
      <w:r>
        <w:rPr>
          <w:rFonts w:eastAsia="黑体" w:asciiTheme="majorHAnsi" w:hAnsiTheme="majorHAnsi" w:cstheme="majorBidi"/>
          <w:sz w:val="20"/>
          <w:szCs w:val="20"/>
        </w:rPr>
        <w:t>Figure15</w:t>
      </w:r>
    </w:p>
    <w:p>
      <w:pPr>
        <w:pStyle w:val="5"/>
      </w:pPr>
      <w:r>
        <w:rPr>
          <w:rFonts w:hint="eastAsia"/>
        </w:rPr>
        <w:t>1</w:t>
      </w:r>
      <w:r>
        <w:t>. System settings</w:t>
      </w:r>
    </w:p>
    <w:p>
      <w:pPr>
        <w:pStyle w:val="5"/>
      </w:pPr>
      <w:r>
        <w:t>Power on mode: defaults to thermal imaging mode or multimeter mode when turned on.</w:t>
      </w:r>
    </w:p>
    <w:p>
      <w:pPr>
        <w:pStyle w:val="5"/>
      </w:pPr>
      <w:r>
        <w:t>2. Backlight&amp;Sound Settings</w:t>
      </w:r>
    </w:p>
    <w:p>
      <w:pPr>
        <w:pStyle w:val="5"/>
      </w:pPr>
      <w:r>
        <w:t>Reducing backlight brightness and turning on screen rest time can effectively extend battery life.</w:t>
      </w:r>
    </w:p>
    <w:p>
      <w:pPr>
        <w:pStyle w:val="5"/>
      </w:pPr>
      <w:r>
        <w:t>The on/off gear buzzer in the multimeter is not affected by sound shutdown.</w:t>
      </w:r>
    </w:p>
    <w:p>
      <w:pPr>
        <w:pStyle w:val="5"/>
      </w:pPr>
      <w:r>
        <w:t>3. Thermal imaging settings</w:t>
      </w:r>
    </w:p>
    <w:p>
      <w:pPr>
        <w:pStyle w:val="5"/>
      </w:pPr>
      <w:r>
        <w:t>Color strip: can modify the display relationship between thermal imaging temperature and color.</w:t>
      </w:r>
    </w:p>
    <w:p>
      <w:pPr>
        <w:pStyle w:val="5"/>
      </w:pPr>
      <w:r>
        <w:t>Unit: Modify the unit for measuring the overall temperature.</w:t>
      </w:r>
    </w:p>
    <w:p>
      <w:pPr>
        <w:pStyle w:val="5"/>
      </w:pPr>
      <w:r>
        <w:t>Emissivity: Emissivity can be set based on the measured object, and can be quickly set by clicking the bottom gear button.</w:t>
      </w:r>
    </w:p>
    <w:p>
      <w:pPr>
        <w:pStyle w:val="5"/>
      </w:pPr>
      <w:r>
        <w:t>Temperature range: It is recommended to set according to the actual measured temperature. When selecting the automatic gear, it is normal for the temperature to experience a lag of about 2-3 seconds when shifting from low temperature to high temperature or</w:t>
      </w:r>
      <w:r>
        <w:rPr>
          <w:rFonts w:hint="eastAsia"/>
        </w:rPr>
        <w:t xml:space="preserve"> from high temperature to low temperature. The high temperature range is suitable for 100~550 ℃, and the low temperature range is suitable for -20~150 ℃.</w:t>
      </w:r>
    </w:p>
    <w:p>
      <w:pPr>
        <w:pStyle w:val="5"/>
      </w:pPr>
      <w:r>
        <w:t>4. Multimeter settings</w:t>
      </w:r>
    </w:p>
    <w:p>
      <w:pPr>
        <w:pStyle w:val="5"/>
      </w:pPr>
      <w:r>
        <w:t>Power on mode: Set the default gear when entering the multimeter for the first time.</w:t>
      </w:r>
    </w:p>
    <w:p>
      <w:pPr>
        <w:pStyle w:val="5"/>
      </w:pPr>
      <w:r>
        <w:t>Button mode: Set the function of multiplexed HOLD/RANGE buttons at the bottom of the screen.</w:t>
      </w:r>
    </w:p>
    <w:p>
      <w:pPr>
        <w:pStyle w:val="5"/>
      </w:pPr>
      <w:r>
        <w:t>5. Storage settings</w:t>
      </w:r>
    </w:p>
    <w:p>
      <w:pPr>
        <w:pStyle w:val="5"/>
      </w:pPr>
      <w:r>
        <w:t>You can preview the saved thermal imaging screenshot, click on the thumbnail to open its corresponding image, and once the image is opened, you can delete it; In the thumbnail state, click the erase button in the bottom right corner of the screen to format the storage.</w:t>
      </w:r>
    </w:p>
    <w:p>
      <w:pPr>
        <w:pStyle w:val="5"/>
      </w:pPr>
      <w:r>
        <w:t>6. USB mode</w:t>
      </w:r>
    </w:p>
    <w:p>
      <w:pPr>
        <w:pStyle w:val="5"/>
      </w:pPr>
      <w:r>
        <w:t>Entering this USB mode allows you to connect the device's USB to the computer's USB and view the files inside the device; If you exit this mode, the USB will disconnect (</w:t>
      </w:r>
      <w:r>
        <w:rPr>
          <w:color w:val="FF0000"/>
        </w:rPr>
        <w:t>note: to avoid electric shock, please remove the probe before connecting the USB to other devices</w:t>
      </w:r>
      <w:r>
        <w:t>).</w:t>
      </w:r>
    </w:p>
    <w:p>
      <w:pPr>
        <w:widowControl/>
        <w:jc w:val="left"/>
      </w:pPr>
      <w:r>
        <w:br w:type="page"/>
      </w:r>
    </w:p>
    <w:p>
      <w:pPr>
        <w:pStyle w:val="4"/>
      </w:pPr>
      <w:bookmarkStart w:id="8" w:name="_Toc109057187"/>
      <w:r>
        <w:rPr>
          <w:rFonts w:hint="eastAsia"/>
        </w:rPr>
        <w:t>Ⅶ、</w:t>
      </w:r>
      <w:bookmarkEnd w:id="8"/>
      <w:r>
        <w:t>Upper computer usage</w:t>
      </w:r>
    </w:p>
    <w:p>
      <w:pPr>
        <w:pStyle w:val="4"/>
      </w:pPr>
      <w:r>
        <w:t>The upper computer can achieve temperature reproduction of thermal imaging images and waveform reproduction of multimeter data.</w:t>
      </w:r>
    </w:p>
    <w:p>
      <w:pPr>
        <w:pStyle w:val="4"/>
      </w:pPr>
      <w:r>
        <w:drawing>
          <wp:inline distT="0" distB="0" distL="0" distR="0">
            <wp:extent cx="3498215" cy="3190875"/>
            <wp:effectExtent l="0" t="0" r="6985" b="0"/>
            <wp:docPr id="18844015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01553"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504773" cy="3196322"/>
                    </a:xfrm>
                    <a:prstGeom prst="rect">
                      <a:avLst/>
                    </a:prstGeom>
                    <a:noFill/>
                    <a:ln>
                      <a:noFill/>
                    </a:ln>
                  </pic:spPr>
                </pic:pic>
              </a:graphicData>
            </a:graphic>
          </wp:inline>
        </w:drawing>
      </w:r>
    </w:p>
    <w:p>
      <w:pPr>
        <w:widowControl/>
        <w:ind w:firstLine="3800" w:firstLineChars="1900"/>
        <w:rPr>
          <w:rFonts w:eastAsia="黑体" w:asciiTheme="majorHAnsi" w:hAnsiTheme="majorHAnsi" w:cstheme="majorBidi"/>
          <w:sz w:val="20"/>
          <w:szCs w:val="20"/>
        </w:rPr>
      </w:pPr>
      <w:r>
        <w:rPr>
          <w:rFonts w:eastAsia="黑体" w:asciiTheme="majorHAnsi" w:hAnsiTheme="majorHAnsi" w:cstheme="majorBidi"/>
          <w:sz w:val="20"/>
          <w:szCs w:val="20"/>
        </w:rPr>
        <w:t>Figure16</w:t>
      </w:r>
    </w:p>
    <w:p>
      <w:pPr>
        <w:widowControl/>
        <w:sectPr>
          <w:type w:val="continuous"/>
          <w:pgSz w:w="11906" w:h="16838"/>
          <w:pgMar w:top="1440" w:right="1800" w:bottom="1440" w:left="1800" w:header="851" w:footer="992" w:gutter="0"/>
          <w:cols w:space="425" w:num="1"/>
          <w:docGrid w:type="lines" w:linePitch="312" w:charSpace="0"/>
        </w:sectPr>
      </w:pPr>
    </w:p>
    <w:p>
      <w:pPr>
        <w:widowControl/>
        <w:jc w:val="center"/>
      </w:pPr>
      <w:r>
        <w:drawing>
          <wp:inline distT="0" distB="0" distL="0" distR="0">
            <wp:extent cx="5274310" cy="4810125"/>
            <wp:effectExtent l="0" t="0" r="2540" b="9525"/>
            <wp:docPr id="15496765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76536"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4810125"/>
                    </a:xfrm>
                    <a:prstGeom prst="rect">
                      <a:avLst/>
                    </a:prstGeom>
                    <a:noFill/>
                    <a:ln>
                      <a:noFill/>
                    </a:ln>
                  </pic:spPr>
                </pic:pic>
              </a:graphicData>
            </a:graphic>
          </wp:inline>
        </w:drawing>
      </w:r>
      <w:bookmarkStart w:id="9" w:name="_Ref109055215"/>
    </w:p>
    <w:bookmarkEnd w:id="9"/>
    <w:p>
      <w:pPr>
        <w:ind w:firstLine="1890" w:firstLineChars="900"/>
      </w:pPr>
      <w:r>
        <w:t>Figure17</w:t>
      </w:r>
    </w:p>
    <w:p>
      <w:r>
        <w:drawing>
          <wp:inline distT="0" distB="0" distL="0" distR="0">
            <wp:extent cx="4220210" cy="3829050"/>
            <wp:effectExtent l="0" t="0" r="8890" b="0"/>
            <wp:docPr id="5452492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9293"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225504" cy="3833783"/>
                    </a:xfrm>
                    <a:prstGeom prst="rect">
                      <a:avLst/>
                    </a:prstGeom>
                    <a:noFill/>
                    <a:ln>
                      <a:noFill/>
                    </a:ln>
                  </pic:spPr>
                </pic:pic>
              </a:graphicData>
            </a:graphic>
          </wp:inline>
        </w:drawing>
      </w:r>
    </w:p>
    <w:p>
      <w:pPr>
        <w:pStyle w:val="6"/>
        <w:ind w:firstLine="1400" w:firstLineChars="700"/>
      </w:pPr>
      <w:bookmarkStart w:id="10" w:name="_Ref109056871"/>
      <w:r>
        <w:t>Figure18</w:t>
      </w:r>
      <w:bookmarkEnd w:id="10"/>
      <w:bookmarkStart w:id="11" w:name="_Toc109057188"/>
    </w:p>
    <w:p>
      <w:pPr>
        <w:pStyle w:val="6"/>
      </w:pPr>
      <w:r>
        <w:rPr>
          <w:sz w:val="21"/>
          <w:szCs w:val="22"/>
        </w:rPr>
        <w:t>1. Thermal imaging temperature reproduction:</w:t>
      </w:r>
    </w:p>
    <w:p>
      <w:pPr>
        <w:pStyle w:val="4"/>
        <w:rPr>
          <w:b w:val="0"/>
          <w:bCs w:val="0"/>
          <w:sz w:val="21"/>
          <w:szCs w:val="22"/>
        </w:rPr>
      </w:pPr>
      <w:r>
        <w:rPr>
          <w:b w:val="0"/>
          <w:bCs w:val="0"/>
          <w:sz w:val="21"/>
          <w:szCs w:val="22"/>
        </w:rPr>
        <w:t>Firstly, open the upper computer as shown in Figure 16, select the thermal imaging tab, click the open button, and select the image of the thermal imaging screenshot as shown in Figure 16</w:t>
      </w:r>
    </w:p>
    <w:p>
      <w:pPr>
        <w:pStyle w:val="4"/>
        <w:rPr>
          <w:b w:val="0"/>
          <w:bCs w:val="0"/>
          <w:sz w:val="21"/>
          <w:szCs w:val="22"/>
        </w:rPr>
      </w:pPr>
      <w:r>
        <w:rPr>
          <w:b w:val="0"/>
          <w:bCs w:val="0"/>
          <w:sz w:val="21"/>
          <w:szCs w:val="22"/>
        </w:rPr>
        <w:t>In Figure 17, by clicking the left mouse button in the thermal imaging image area, the temperature value of the current clicked area can be obtained.</w:t>
      </w:r>
    </w:p>
    <w:p>
      <w:pPr>
        <w:pStyle w:val="4"/>
        <w:rPr>
          <w:b w:val="0"/>
          <w:bCs w:val="0"/>
          <w:sz w:val="21"/>
          <w:szCs w:val="22"/>
        </w:rPr>
      </w:pPr>
      <w:r>
        <w:rPr>
          <w:b w:val="0"/>
          <w:bCs w:val="0"/>
          <w:sz w:val="21"/>
          <w:szCs w:val="22"/>
        </w:rPr>
        <w:t>2. Multimeter data waveform reproduction:</w:t>
      </w:r>
    </w:p>
    <w:p>
      <w:pPr>
        <w:pStyle w:val="4"/>
        <w:rPr>
          <w:b w:val="0"/>
          <w:bCs w:val="0"/>
          <w:sz w:val="21"/>
          <w:szCs w:val="22"/>
        </w:rPr>
      </w:pPr>
      <w:r>
        <w:rPr>
          <w:b w:val="0"/>
          <w:bCs w:val="0"/>
          <w:sz w:val="21"/>
          <w:szCs w:val="22"/>
        </w:rPr>
        <w:t>Firstly, open the upper computer as shown in Figure 16, select the multimeter tab, click the open button to select the waveform data file of the multimeter as shown in Figure 18. Move the mouse to the waveform area, and wave the mouse scroll wheel to achieve waveform amplification and reduction.</w:t>
      </w:r>
    </w:p>
    <w:p>
      <w:pPr>
        <w:pStyle w:val="4"/>
      </w:pPr>
      <w:r>
        <w:rPr>
          <w:rFonts w:hint="eastAsia"/>
        </w:rPr>
        <w:t>Ⅷ、技术指标</w:t>
      </w:r>
      <w:bookmarkEnd w:id="11"/>
    </w:p>
    <w:tbl>
      <w:tblPr>
        <w:tblStyle w:val="13"/>
        <w:tblpPr w:leftFromText="180" w:rightFromText="180" w:vertAnchor="text" w:horzAnchor="margin" w:tblpY="1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522" w:type="dxa"/>
            <w:gridSpan w:val="2"/>
            <w:tcBorders>
              <w:top w:val="double" w:color="auto" w:sz="4" w:space="0"/>
              <w:left w:val="double" w:color="auto" w:sz="4" w:space="0"/>
              <w:bottom w:val="double" w:color="auto" w:sz="4" w:space="0"/>
              <w:right w:val="double" w:color="auto" w:sz="4" w:space="0"/>
            </w:tcBorders>
          </w:tcPr>
          <w:p>
            <w:pPr>
              <w:jc w:val="left"/>
              <w:rPr>
                <w:b/>
                <w:bCs/>
                <w:sz w:val="15"/>
                <w:szCs w:val="15"/>
              </w:rPr>
            </w:pPr>
            <w:r>
              <w:t>Thermal imaging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Borders>
              <w:top w:val="single" w:color="auto" w:sz="4" w:space="0"/>
            </w:tcBorders>
          </w:tcPr>
          <w:p>
            <w:pPr>
              <w:jc w:val="left"/>
              <w:rPr>
                <w:sz w:val="15"/>
                <w:szCs w:val="15"/>
              </w:rPr>
            </w:pPr>
            <w:r>
              <w:t>Sensor</w:t>
            </w:r>
          </w:p>
        </w:tc>
        <w:tc>
          <w:tcPr>
            <w:tcW w:w="6649" w:type="dxa"/>
            <w:tcBorders>
              <w:top w:val="single" w:color="auto" w:sz="4" w:space="0"/>
            </w:tcBorders>
          </w:tcPr>
          <w:p>
            <w:pPr>
              <w:jc w:val="left"/>
              <w:rPr>
                <w:sz w:val="15"/>
                <w:szCs w:val="15"/>
              </w:rPr>
            </w:pPr>
            <w:r>
              <w:t xml:space="preserve">Vanadium oxide (VOx)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Borders>
              <w:top w:val="single" w:color="auto" w:sz="4" w:space="0"/>
            </w:tcBorders>
          </w:tcPr>
          <w:p>
            <w:pPr>
              <w:jc w:val="left"/>
              <w:rPr>
                <w:sz w:val="15"/>
                <w:szCs w:val="15"/>
              </w:rPr>
            </w:pPr>
            <w:r>
              <w:t>Image capture frequency</w:t>
            </w:r>
          </w:p>
        </w:tc>
        <w:tc>
          <w:tcPr>
            <w:tcW w:w="6649" w:type="dxa"/>
            <w:tcBorders>
              <w:top w:val="single" w:color="auto" w:sz="4" w:space="0"/>
            </w:tcBorders>
          </w:tcPr>
          <w:p>
            <w:pPr>
              <w:jc w:val="left"/>
              <w:rPr>
                <w:sz w:val="15"/>
                <w:szCs w:val="15"/>
              </w:rPr>
            </w:pPr>
            <w:r>
              <w:t>20Hz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Thermal imaging pixels</w:t>
            </w:r>
          </w:p>
        </w:tc>
        <w:tc>
          <w:tcPr>
            <w:tcW w:w="6649" w:type="dxa"/>
          </w:tcPr>
          <w:p>
            <w:pPr>
              <w:rPr>
                <w:sz w:val="15"/>
                <w:szCs w:val="15"/>
              </w:rPr>
            </w:pPr>
            <w:r>
              <w:t>192x192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Display image resolution</w:t>
            </w:r>
          </w:p>
        </w:tc>
        <w:tc>
          <w:tcPr>
            <w:tcW w:w="6649" w:type="dxa"/>
          </w:tcPr>
          <w:p>
            <w:pPr>
              <w:rPr>
                <w:sz w:val="15"/>
                <w:szCs w:val="15"/>
              </w:rPr>
            </w:pPr>
            <w:r>
              <w:t>240x240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Field of View (FOV)</w:t>
            </w:r>
          </w:p>
        </w:tc>
        <w:tc>
          <w:tcPr>
            <w:tcW w:w="6649" w:type="dxa"/>
          </w:tcPr>
          <w:p>
            <w:pPr>
              <w:rPr>
                <w:sz w:val="15"/>
                <w:szCs w:val="15"/>
              </w:rPr>
            </w:pPr>
            <w:r>
              <w:t>50.0°(H) × 50°(V) /72.1°(D)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Temperature range</w:t>
            </w:r>
          </w:p>
        </w:tc>
        <w:tc>
          <w:tcPr>
            <w:tcW w:w="6649" w:type="dxa"/>
          </w:tcPr>
          <w:p>
            <w:pPr>
              <w:rPr>
                <w:sz w:val="15"/>
                <w:szCs w:val="15"/>
              </w:rPr>
            </w:pPr>
            <w:r>
              <w:t>0.1 – 0.99 adjustable,(0.95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rPr>
                <w:rFonts w:hint="eastAsia"/>
              </w:rPr>
              <w:t>Temperature range</w:t>
            </w:r>
          </w:p>
        </w:tc>
        <w:tc>
          <w:tcPr>
            <w:tcW w:w="6649" w:type="dxa"/>
          </w:tcPr>
          <w:p>
            <w:pPr>
              <w:rPr>
                <w:sz w:val="15"/>
                <w:szCs w:val="15"/>
              </w:rPr>
            </w:pPr>
            <w:r>
              <w:rPr>
                <w:rFonts w:hint="eastAsia"/>
              </w:rPr>
              <w:t>-20℃ ~ +550℃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Gain mode</w:t>
            </w:r>
          </w:p>
        </w:tc>
        <w:tc>
          <w:tcPr>
            <w:tcW w:w="6649" w:type="dxa"/>
          </w:tcPr>
          <w:p>
            <w:pPr>
              <w:rPr>
                <w:sz w:val="15"/>
                <w:szCs w:val="15"/>
              </w:rPr>
            </w:pPr>
            <w:r>
              <w:t>Auto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Accuracy</w:t>
            </w:r>
          </w:p>
        </w:tc>
        <w:tc>
          <w:tcPr>
            <w:tcW w:w="6649" w:type="dxa"/>
          </w:tcPr>
          <w:p>
            <w:pPr>
              <w:rPr>
                <w:sz w:val="15"/>
                <w:szCs w:val="15"/>
              </w:rPr>
            </w:pPr>
            <w:r>
              <w:t>Iron Red, Rainbow, Fusion, White Heat, White Heat Highlights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rPr>
                <w:rFonts w:hint="eastAsia"/>
              </w:rPr>
              <w:t>Accuracy</w:t>
            </w:r>
          </w:p>
        </w:tc>
        <w:tc>
          <w:tcPr>
            <w:tcW w:w="6649" w:type="dxa"/>
          </w:tcPr>
          <w:p>
            <w:pPr>
              <w:rPr>
                <w:sz w:val="15"/>
                <w:szCs w:val="15"/>
              </w:rPr>
            </w:pPr>
            <w:r>
              <w:rPr>
                <w:rFonts w:hint="eastAsia"/>
              </w:rPr>
              <w:t>±2℃or±2%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rPr>
                <w:rFonts w:hint="eastAsia"/>
              </w:rPr>
              <w:t>Measurement resolution</w:t>
            </w:r>
          </w:p>
        </w:tc>
        <w:tc>
          <w:tcPr>
            <w:tcW w:w="6649" w:type="dxa"/>
          </w:tcPr>
          <w:p>
            <w:pPr>
              <w:rPr>
                <w:sz w:val="15"/>
                <w:szCs w:val="15"/>
              </w:rPr>
            </w:pPr>
            <w:r>
              <w:rPr>
                <w:rFonts w:hint="eastAsia"/>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22" w:type="dxa"/>
            <w:gridSpan w:val="2"/>
            <w:tcBorders>
              <w:top w:val="double" w:color="auto" w:sz="4" w:space="0"/>
              <w:left w:val="double" w:color="auto" w:sz="4" w:space="0"/>
              <w:bottom w:val="double" w:color="auto" w:sz="4" w:space="0"/>
              <w:right w:val="double" w:color="auto" w:sz="4" w:space="0"/>
            </w:tcBorders>
          </w:tcPr>
          <w:p>
            <w:pPr>
              <w:rPr>
                <w:b/>
                <w:bCs/>
                <w:sz w:val="15"/>
                <w:szCs w:val="15"/>
              </w:rPr>
            </w:pPr>
            <w:r>
              <w:t>Multimeter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Borders>
              <w:top w:val="double" w:color="auto" w:sz="4" w:space="0"/>
            </w:tcBorders>
          </w:tcPr>
          <w:p>
            <w:pPr>
              <w:jc w:val="left"/>
              <w:rPr>
                <w:sz w:val="15"/>
                <w:szCs w:val="15"/>
              </w:rPr>
            </w:pPr>
            <w:r>
              <w:t>DC maximum input voltage</w:t>
            </w:r>
          </w:p>
        </w:tc>
        <w:tc>
          <w:tcPr>
            <w:tcW w:w="6649" w:type="dxa"/>
            <w:tcBorders>
              <w:top w:val="double" w:color="auto" w:sz="4" w:space="0"/>
            </w:tcBorders>
          </w:tcPr>
          <w:p>
            <w:pPr>
              <w:jc w:val="left"/>
              <w:rPr>
                <w:sz w:val="15"/>
                <w:szCs w:val="15"/>
              </w:rPr>
            </w:pPr>
            <w:r>
              <w:rPr>
                <w:rFonts w:hint="eastAsia"/>
              </w:rPr>
              <w:t>1</w:t>
            </w:r>
            <w:r>
              <w:t>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Borders>
              <w:top w:val="double" w:color="auto" w:sz="4" w:space="0"/>
            </w:tcBorders>
          </w:tcPr>
          <w:p>
            <w:pPr>
              <w:jc w:val="left"/>
            </w:pPr>
            <w:r>
              <w:t>AC maximum input voltage</w:t>
            </w:r>
          </w:p>
        </w:tc>
        <w:tc>
          <w:tcPr>
            <w:tcW w:w="6649" w:type="dxa"/>
            <w:tcBorders>
              <w:top w:val="double" w:color="auto" w:sz="4" w:space="0"/>
            </w:tcBorders>
          </w:tcPr>
          <w:p>
            <w:r>
              <w:t>750V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The maximum resistance</w:t>
            </w:r>
          </w:p>
        </w:tc>
        <w:tc>
          <w:tcPr>
            <w:tcW w:w="6649" w:type="dxa"/>
          </w:tcPr>
          <w:p>
            <w:pPr>
              <w:rPr>
                <w:sz w:val="15"/>
                <w:szCs w:val="15"/>
              </w:rPr>
            </w:pPr>
            <w:r>
              <w:t>99.99MΩ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The maximum capacitance</w:t>
            </w:r>
          </w:p>
        </w:tc>
        <w:tc>
          <w:tcPr>
            <w:tcW w:w="6649" w:type="dxa"/>
          </w:tcPr>
          <w:p>
            <w:pPr>
              <w:rPr>
                <w:sz w:val="15"/>
                <w:szCs w:val="15"/>
              </w:rPr>
            </w:pPr>
            <w:r>
              <w:t>99.99mF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Duty cycle test range</w:t>
            </w:r>
          </w:p>
        </w:tc>
        <w:tc>
          <w:tcPr>
            <w:tcW w:w="6649" w:type="dxa"/>
          </w:tcPr>
          <w:p>
            <w:pPr>
              <w:rPr>
                <w:sz w:val="15"/>
                <w:szCs w:val="15"/>
              </w:rPr>
            </w:pPr>
            <w:r>
              <w:t>0.1%  ~ 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Diode test range</w:t>
            </w:r>
          </w:p>
        </w:tc>
        <w:tc>
          <w:tcPr>
            <w:tcW w:w="6649" w:type="dxa"/>
          </w:tcPr>
          <w:p>
            <w:pPr>
              <w:rPr>
                <w:sz w:val="15"/>
                <w:szCs w:val="15"/>
              </w:rPr>
            </w:pPr>
            <w:r>
              <w:t>0V  ~ 3V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jc w:val="left"/>
              <w:rPr>
                <w:sz w:val="15"/>
                <w:szCs w:val="15"/>
              </w:rPr>
            </w:pPr>
            <w:r>
              <w:t>Continuity test</w:t>
            </w:r>
          </w:p>
        </w:tc>
        <w:tc>
          <w:tcPr>
            <w:tcW w:w="6649" w:type="dxa"/>
          </w:tcPr>
          <w:p>
            <w:pPr>
              <w:rPr>
                <w:sz w:val="15"/>
                <w:szCs w:val="15"/>
              </w:rPr>
            </w:pPr>
            <w:r>
              <w:t>999.9Ω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rPr>
                <w:sz w:val="15"/>
                <w:szCs w:val="15"/>
              </w:rPr>
            </w:pPr>
            <w:r>
              <w:t>Display word count</w:t>
            </w:r>
          </w:p>
        </w:tc>
        <w:tc>
          <w:tcPr>
            <w:tcW w:w="6649" w:type="dxa"/>
          </w:tcPr>
          <w:p>
            <w:pPr>
              <w:rPr>
                <w:sz w:val="15"/>
                <w:szCs w:val="15"/>
              </w:rPr>
            </w:pPr>
            <w:r>
              <w:t>9999counts,    Updates3/sec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73" w:type="dxa"/>
          </w:tcPr>
          <w:p>
            <w:pPr>
              <w:rPr>
                <w:sz w:val="15"/>
                <w:szCs w:val="15"/>
              </w:rPr>
            </w:pPr>
          </w:p>
        </w:tc>
        <w:tc>
          <w:tcPr>
            <w:tcW w:w="6649" w:type="dxa"/>
          </w:tcPr>
          <w:p>
            <w:pPr>
              <w:rPr>
                <w:sz w:val="15"/>
                <w:szCs w:val="15"/>
              </w:rPr>
            </w:pPr>
          </w:p>
        </w:tc>
      </w:tr>
    </w:tbl>
    <w:p>
      <w:pPr>
        <w:widowControl/>
        <w:jc w:val="left"/>
      </w:pPr>
    </w:p>
    <w:tbl>
      <w:tblPr>
        <w:tblStyle w:val="13"/>
        <w:tblpPr w:leftFromText="180" w:rightFromText="180" w:vertAnchor="text" w:horzAnchor="margin" w:tblpY="1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1584"/>
        <w:gridCol w:w="1826"/>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522" w:type="dxa"/>
            <w:gridSpan w:val="4"/>
            <w:vAlign w:val="center"/>
          </w:tcPr>
          <w:p>
            <w:pPr>
              <w:rPr>
                <w:b/>
                <w:bCs/>
                <w:sz w:val="36"/>
                <w:szCs w:val="36"/>
              </w:rPr>
            </w:pPr>
            <w:r>
              <w:rPr>
                <w:b/>
                <w:bCs/>
                <w:sz w:val="36"/>
                <w:szCs w:val="36"/>
              </w:rPr>
              <w:t>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86" w:type="dxa"/>
            <w:vAlign w:val="center"/>
          </w:tcPr>
          <w:p>
            <w:pPr>
              <w:rPr>
                <w:sz w:val="36"/>
                <w:szCs w:val="36"/>
              </w:rPr>
            </w:pPr>
            <w:r>
              <w:rPr>
                <w:sz w:val="36"/>
                <w:szCs w:val="36"/>
              </w:rPr>
              <w:t>Function</w:t>
            </w:r>
          </w:p>
        </w:tc>
        <w:tc>
          <w:tcPr>
            <w:tcW w:w="1584" w:type="dxa"/>
            <w:vAlign w:val="center"/>
          </w:tcPr>
          <w:p>
            <w:pPr>
              <w:rPr>
                <w:sz w:val="36"/>
                <w:szCs w:val="36"/>
              </w:rPr>
            </w:pPr>
            <w:r>
              <w:rPr>
                <w:sz w:val="36"/>
                <w:szCs w:val="36"/>
              </w:rPr>
              <w:t>Range</w:t>
            </w:r>
          </w:p>
        </w:tc>
        <w:tc>
          <w:tcPr>
            <w:tcW w:w="1826" w:type="dxa"/>
            <w:vAlign w:val="center"/>
          </w:tcPr>
          <w:p>
            <w:pPr>
              <w:rPr>
                <w:sz w:val="36"/>
                <w:szCs w:val="36"/>
              </w:rPr>
            </w:pPr>
            <w:r>
              <w:rPr>
                <w:sz w:val="36"/>
                <w:szCs w:val="36"/>
              </w:rPr>
              <w:t>Resolution</w:t>
            </w:r>
          </w:p>
        </w:tc>
        <w:tc>
          <w:tcPr>
            <w:tcW w:w="3126" w:type="dxa"/>
            <w:vAlign w:val="center"/>
          </w:tcPr>
          <w:p>
            <w:pPr>
              <w:rPr>
                <w:sz w:val="36"/>
                <w:szCs w:val="36"/>
              </w:rPr>
            </w:pPr>
            <w:r>
              <w:rPr>
                <w:sz w:val="36"/>
                <w:szCs w:val="36"/>
              </w:rPr>
              <w:t>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86" w:type="dxa"/>
            <w:vMerge w:val="restart"/>
            <w:vAlign w:val="center"/>
          </w:tcPr>
          <w:p>
            <w:pPr>
              <w:rPr>
                <w:sz w:val="36"/>
                <w:szCs w:val="36"/>
              </w:rPr>
            </w:pPr>
            <w:r>
              <w:rPr>
                <w:sz w:val="36"/>
                <w:szCs w:val="36"/>
              </w:rPr>
              <w:t>AC Volts</w:t>
            </w:r>
          </w:p>
          <w:p>
            <w:pPr>
              <w:rPr>
                <w:sz w:val="36"/>
                <w:szCs w:val="36"/>
              </w:rPr>
            </w:pPr>
          </w:p>
        </w:tc>
        <w:tc>
          <w:tcPr>
            <w:tcW w:w="1584" w:type="dxa"/>
            <w:vAlign w:val="center"/>
          </w:tcPr>
          <w:p>
            <w:pPr>
              <w:rPr>
                <w:sz w:val="36"/>
                <w:szCs w:val="36"/>
              </w:rPr>
            </w:pPr>
            <w:r>
              <w:rPr>
                <w:rFonts w:hint="eastAsia"/>
                <w:sz w:val="36"/>
                <w:szCs w:val="36"/>
              </w:rPr>
              <w:t>4</w:t>
            </w:r>
            <w:r>
              <w:rPr>
                <w:sz w:val="36"/>
                <w:szCs w:val="36"/>
              </w:rPr>
              <w:t>00</w:t>
            </w:r>
            <w:r>
              <w:rPr>
                <w:rFonts w:hint="eastAsia"/>
                <w:sz w:val="36"/>
                <w:szCs w:val="36"/>
              </w:rPr>
              <w:t>mv</w:t>
            </w:r>
          </w:p>
        </w:tc>
        <w:tc>
          <w:tcPr>
            <w:tcW w:w="1826" w:type="dxa"/>
            <w:vAlign w:val="center"/>
          </w:tcPr>
          <w:p>
            <w:pPr>
              <w:rPr>
                <w:sz w:val="36"/>
                <w:szCs w:val="36"/>
              </w:rPr>
            </w:pPr>
            <w:r>
              <w:rPr>
                <w:rFonts w:hint="eastAsia"/>
                <w:sz w:val="36"/>
                <w:szCs w:val="36"/>
              </w:rPr>
              <w:t>0</w:t>
            </w:r>
            <w:r>
              <w:rPr>
                <w:sz w:val="36"/>
                <w:szCs w:val="36"/>
              </w:rPr>
              <w:t>.1</w:t>
            </w:r>
            <w:r>
              <w:rPr>
                <w:rFonts w:hint="eastAsia"/>
                <w:sz w:val="36"/>
                <w:szCs w:val="36"/>
              </w:rPr>
              <w:t>m</w:t>
            </w:r>
            <w:r>
              <w:rPr>
                <w:sz w:val="36"/>
                <w:szCs w:val="36"/>
              </w:rPr>
              <w:t>V</w:t>
            </w:r>
          </w:p>
        </w:tc>
        <w:tc>
          <w:tcPr>
            <w:tcW w:w="3126" w:type="dxa"/>
            <w:vAlign w:val="center"/>
          </w:tcPr>
          <w:p>
            <w:pPr>
              <w:rPr>
                <w:sz w:val="36"/>
                <w:szCs w:val="36"/>
              </w:rPr>
            </w:pPr>
            <w:r>
              <w:rPr>
                <w:sz w:val="36"/>
                <w:szCs w:val="36"/>
              </w:rPr>
              <w:t>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986" w:type="dxa"/>
            <w:vMerge w:val="continue"/>
            <w:vAlign w:val="center"/>
          </w:tcPr>
          <w:p>
            <w:pPr>
              <w:rPr>
                <w:sz w:val="36"/>
                <w:szCs w:val="36"/>
              </w:rPr>
            </w:pPr>
          </w:p>
        </w:tc>
        <w:tc>
          <w:tcPr>
            <w:tcW w:w="1584" w:type="dxa"/>
            <w:vAlign w:val="center"/>
          </w:tcPr>
          <w:p>
            <w:pPr>
              <w:rPr>
                <w:sz w:val="36"/>
                <w:szCs w:val="36"/>
              </w:rPr>
            </w:pPr>
            <w:r>
              <w:rPr>
                <w:sz w:val="36"/>
                <w:szCs w:val="36"/>
              </w:rPr>
              <w:t>9.999V</w:t>
            </w:r>
          </w:p>
          <w:p>
            <w:pPr>
              <w:rPr>
                <w:sz w:val="36"/>
                <w:szCs w:val="36"/>
              </w:rPr>
            </w:pPr>
            <w:r>
              <w:rPr>
                <w:sz w:val="36"/>
                <w:szCs w:val="36"/>
              </w:rPr>
              <w:t>99.99V</w:t>
            </w:r>
          </w:p>
          <w:p>
            <w:pPr>
              <w:rPr>
                <w:sz w:val="36"/>
                <w:szCs w:val="36"/>
              </w:rPr>
            </w:pPr>
            <w:r>
              <w:rPr>
                <w:sz w:val="36"/>
                <w:szCs w:val="36"/>
              </w:rPr>
              <w:t>999.9V</w:t>
            </w:r>
          </w:p>
        </w:tc>
        <w:tc>
          <w:tcPr>
            <w:tcW w:w="1826" w:type="dxa"/>
            <w:vAlign w:val="center"/>
          </w:tcPr>
          <w:p>
            <w:pPr>
              <w:rPr>
                <w:sz w:val="36"/>
                <w:szCs w:val="36"/>
              </w:rPr>
            </w:pPr>
            <w:r>
              <w:rPr>
                <w:sz w:val="36"/>
                <w:szCs w:val="36"/>
              </w:rPr>
              <w:t>0.001V</w:t>
            </w:r>
          </w:p>
          <w:p>
            <w:pPr>
              <w:rPr>
                <w:sz w:val="36"/>
                <w:szCs w:val="36"/>
              </w:rPr>
            </w:pPr>
            <w:r>
              <w:rPr>
                <w:rFonts w:hint="eastAsia"/>
                <w:sz w:val="36"/>
                <w:szCs w:val="36"/>
              </w:rPr>
              <w:t>0</w:t>
            </w:r>
            <w:r>
              <w:rPr>
                <w:sz w:val="36"/>
                <w:szCs w:val="36"/>
              </w:rPr>
              <w:t>.01V</w:t>
            </w:r>
          </w:p>
          <w:p>
            <w:pPr>
              <w:rPr>
                <w:sz w:val="36"/>
                <w:szCs w:val="36"/>
              </w:rPr>
            </w:pPr>
            <w:r>
              <w:rPr>
                <w:rFonts w:hint="eastAsia"/>
                <w:sz w:val="36"/>
                <w:szCs w:val="36"/>
              </w:rPr>
              <w:t>0</w:t>
            </w:r>
            <w:r>
              <w:rPr>
                <w:sz w:val="36"/>
                <w:szCs w:val="36"/>
              </w:rPr>
              <w:t>.1V</w:t>
            </w:r>
          </w:p>
        </w:tc>
        <w:tc>
          <w:tcPr>
            <w:tcW w:w="3126" w:type="dxa"/>
            <w:vAlign w:val="center"/>
          </w:tcPr>
          <w:p>
            <w:pPr>
              <w:rPr>
                <w:sz w:val="36"/>
                <w:szCs w:val="36"/>
              </w:rPr>
            </w:pPr>
            <w:r>
              <w:rPr>
                <w:sz w:val="36"/>
                <w:szCs w:val="36"/>
              </w:rPr>
              <w:t>1.0%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86" w:type="dxa"/>
            <w:vMerge w:val="restart"/>
            <w:vAlign w:val="center"/>
          </w:tcPr>
          <w:p>
            <w:pPr>
              <w:rPr>
                <w:sz w:val="36"/>
                <w:szCs w:val="36"/>
              </w:rPr>
            </w:pPr>
            <w:r>
              <w:rPr>
                <w:sz w:val="36"/>
                <w:szCs w:val="36"/>
              </w:rPr>
              <w:t>DC Volts</w:t>
            </w:r>
          </w:p>
        </w:tc>
        <w:tc>
          <w:tcPr>
            <w:tcW w:w="1584" w:type="dxa"/>
            <w:vAlign w:val="center"/>
          </w:tcPr>
          <w:p>
            <w:pPr>
              <w:rPr>
                <w:sz w:val="36"/>
                <w:szCs w:val="36"/>
              </w:rPr>
            </w:pPr>
            <w:r>
              <w:rPr>
                <w:rFonts w:hint="eastAsia"/>
                <w:sz w:val="36"/>
                <w:szCs w:val="36"/>
              </w:rPr>
              <w:t>4</w:t>
            </w:r>
            <w:r>
              <w:rPr>
                <w:sz w:val="36"/>
                <w:szCs w:val="36"/>
              </w:rPr>
              <w:t>00</w:t>
            </w:r>
            <w:r>
              <w:rPr>
                <w:rFonts w:hint="eastAsia"/>
                <w:sz w:val="36"/>
                <w:szCs w:val="36"/>
              </w:rPr>
              <w:t>mv</w:t>
            </w:r>
          </w:p>
        </w:tc>
        <w:tc>
          <w:tcPr>
            <w:tcW w:w="1826" w:type="dxa"/>
            <w:vAlign w:val="center"/>
          </w:tcPr>
          <w:p>
            <w:pPr>
              <w:rPr>
                <w:sz w:val="36"/>
                <w:szCs w:val="36"/>
              </w:rPr>
            </w:pPr>
            <w:r>
              <w:rPr>
                <w:rFonts w:hint="eastAsia"/>
                <w:sz w:val="36"/>
                <w:szCs w:val="36"/>
              </w:rPr>
              <w:t>0</w:t>
            </w:r>
            <w:r>
              <w:rPr>
                <w:sz w:val="36"/>
                <w:szCs w:val="36"/>
              </w:rPr>
              <w:t>.1</w:t>
            </w:r>
            <w:r>
              <w:rPr>
                <w:rFonts w:hint="eastAsia"/>
                <w:sz w:val="36"/>
                <w:szCs w:val="36"/>
              </w:rPr>
              <w:t>m</w:t>
            </w:r>
            <w:r>
              <w:rPr>
                <w:sz w:val="36"/>
                <w:szCs w:val="36"/>
              </w:rPr>
              <w:t>V</w:t>
            </w:r>
          </w:p>
        </w:tc>
        <w:tc>
          <w:tcPr>
            <w:tcW w:w="3126" w:type="dxa"/>
            <w:vAlign w:val="center"/>
          </w:tcPr>
          <w:p>
            <w:pPr>
              <w:rPr>
                <w:sz w:val="36"/>
                <w:szCs w:val="36"/>
              </w:rPr>
            </w:pPr>
            <w:r>
              <w:rPr>
                <w:sz w:val="36"/>
                <w:szCs w:val="36"/>
              </w:rPr>
              <w:t>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986" w:type="dxa"/>
            <w:vMerge w:val="continue"/>
            <w:vAlign w:val="center"/>
          </w:tcPr>
          <w:p>
            <w:pPr>
              <w:rPr>
                <w:sz w:val="36"/>
                <w:szCs w:val="36"/>
              </w:rPr>
            </w:pPr>
          </w:p>
        </w:tc>
        <w:tc>
          <w:tcPr>
            <w:tcW w:w="1584" w:type="dxa"/>
            <w:vAlign w:val="center"/>
          </w:tcPr>
          <w:p>
            <w:pPr>
              <w:rPr>
                <w:sz w:val="36"/>
                <w:szCs w:val="36"/>
              </w:rPr>
            </w:pPr>
            <w:r>
              <w:rPr>
                <w:sz w:val="36"/>
                <w:szCs w:val="36"/>
              </w:rPr>
              <w:t>9.999V</w:t>
            </w:r>
          </w:p>
          <w:p>
            <w:pPr>
              <w:rPr>
                <w:sz w:val="36"/>
                <w:szCs w:val="36"/>
              </w:rPr>
            </w:pPr>
            <w:r>
              <w:rPr>
                <w:sz w:val="36"/>
                <w:szCs w:val="36"/>
              </w:rPr>
              <w:t>99.99V</w:t>
            </w:r>
          </w:p>
          <w:p>
            <w:pPr>
              <w:rPr>
                <w:sz w:val="36"/>
                <w:szCs w:val="36"/>
              </w:rPr>
            </w:pPr>
            <w:r>
              <w:rPr>
                <w:sz w:val="36"/>
                <w:szCs w:val="36"/>
              </w:rPr>
              <w:t>999.9V</w:t>
            </w:r>
          </w:p>
        </w:tc>
        <w:tc>
          <w:tcPr>
            <w:tcW w:w="1826" w:type="dxa"/>
            <w:vAlign w:val="center"/>
          </w:tcPr>
          <w:p>
            <w:pPr>
              <w:rPr>
                <w:sz w:val="36"/>
                <w:szCs w:val="36"/>
              </w:rPr>
            </w:pPr>
            <w:r>
              <w:rPr>
                <w:sz w:val="36"/>
                <w:szCs w:val="36"/>
              </w:rPr>
              <w:t>0.001V</w:t>
            </w:r>
          </w:p>
          <w:p>
            <w:pPr>
              <w:rPr>
                <w:sz w:val="36"/>
                <w:szCs w:val="36"/>
              </w:rPr>
            </w:pPr>
            <w:r>
              <w:rPr>
                <w:rFonts w:hint="eastAsia"/>
                <w:sz w:val="36"/>
                <w:szCs w:val="36"/>
              </w:rPr>
              <w:t>0</w:t>
            </w:r>
            <w:r>
              <w:rPr>
                <w:sz w:val="36"/>
                <w:szCs w:val="36"/>
              </w:rPr>
              <w:t>.01V</w:t>
            </w:r>
          </w:p>
          <w:p>
            <w:pPr>
              <w:rPr>
                <w:sz w:val="36"/>
                <w:szCs w:val="36"/>
              </w:rPr>
            </w:pPr>
            <w:r>
              <w:rPr>
                <w:rFonts w:hint="eastAsia"/>
                <w:sz w:val="36"/>
                <w:szCs w:val="36"/>
              </w:rPr>
              <w:t>0</w:t>
            </w:r>
            <w:r>
              <w:rPr>
                <w:sz w:val="36"/>
                <w:szCs w:val="36"/>
              </w:rPr>
              <w:t>.1V</w:t>
            </w:r>
          </w:p>
        </w:tc>
        <w:tc>
          <w:tcPr>
            <w:tcW w:w="3126" w:type="dxa"/>
            <w:vAlign w:val="center"/>
          </w:tcPr>
          <w:p>
            <w:pPr>
              <w:rPr>
                <w:sz w:val="36"/>
                <w:szCs w:val="36"/>
              </w:rPr>
            </w:pPr>
            <w:r>
              <w:rPr>
                <w:sz w:val="36"/>
                <w:szCs w:val="36"/>
              </w:rPr>
              <w:t>1.0%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986" w:type="dxa"/>
            <w:vMerge w:val="restart"/>
            <w:vAlign w:val="center"/>
          </w:tcPr>
          <w:p>
            <w:pPr>
              <w:rPr>
                <w:sz w:val="36"/>
                <w:szCs w:val="36"/>
              </w:rPr>
            </w:pPr>
            <w:r>
              <w:rPr>
                <w:sz w:val="36"/>
                <w:szCs w:val="36"/>
              </w:rPr>
              <w:t>Resistance</w:t>
            </w:r>
          </w:p>
        </w:tc>
        <w:tc>
          <w:tcPr>
            <w:tcW w:w="1584" w:type="dxa"/>
            <w:vAlign w:val="center"/>
          </w:tcPr>
          <w:p>
            <w:pPr>
              <w:rPr>
                <w:sz w:val="36"/>
                <w:szCs w:val="36"/>
              </w:rPr>
            </w:pPr>
            <w:r>
              <w:rPr>
                <w:sz w:val="36"/>
                <w:szCs w:val="36"/>
              </w:rPr>
              <w:t>999.9 Ω</w:t>
            </w:r>
          </w:p>
          <w:p>
            <w:pPr>
              <w:rPr>
                <w:sz w:val="36"/>
                <w:szCs w:val="36"/>
              </w:rPr>
            </w:pPr>
            <w:r>
              <w:rPr>
                <w:sz w:val="36"/>
                <w:szCs w:val="36"/>
              </w:rPr>
              <w:t>9.999KΩ</w:t>
            </w:r>
          </w:p>
          <w:p>
            <w:pPr>
              <w:rPr>
                <w:sz w:val="36"/>
                <w:szCs w:val="36"/>
              </w:rPr>
            </w:pPr>
            <w:r>
              <w:rPr>
                <w:sz w:val="36"/>
                <w:szCs w:val="36"/>
              </w:rPr>
              <w:t>99.99KΩ</w:t>
            </w:r>
          </w:p>
          <w:p>
            <w:pPr>
              <w:rPr>
                <w:sz w:val="36"/>
                <w:szCs w:val="36"/>
              </w:rPr>
            </w:pPr>
            <w:r>
              <w:rPr>
                <w:sz w:val="36"/>
                <w:szCs w:val="36"/>
              </w:rPr>
              <w:t>999.9KΩ</w:t>
            </w:r>
          </w:p>
          <w:p>
            <w:pPr>
              <w:rPr>
                <w:sz w:val="36"/>
                <w:szCs w:val="36"/>
              </w:rPr>
            </w:pPr>
            <w:r>
              <w:rPr>
                <w:sz w:val="36"/>
                <w:szCs w:val="36"/>
              </w:rPr>
              <w:t>9.999MΩ</w:t>
            </w:r>
          </w:p>
        </w:tc>
        <w:tc>
          <w:tcPr>
            <w:tcW w:w="1826" w:type="dxa"/>
            <w:vAlign w:val="center"/>
          </w:tcPr>
          <w:p>
            <w:pPr>
              <w:rPr>
                <w:sz w:val="36"/>
                <w:szCs w:val="36"/>
              </w:rPr>
            </w:pPr>
            <w:r>
              <w:rPr>
                <w:sz w:val="36"/>
                <w:szCs w:val="36"/>
              </w:rPr>
              <w:t>0.1 Ω</w:t>
            </w:r>
          </w:p>
          <w:p>
            <w:pPr>
              <w:rPr>
                <w:sz w:val="36"/>
                <w:szCs w:val="36"/>
              </w:rPr>
            </w:pPr>
            <w:r>
              <w:rPr>
                <w:sz w:val="36"/>
                <w:szCs w:val="36"/>
              </w:rPr>
              <w:t>0.001 kΩ</w:t>
            </w:r>
          </w:p>
          <w:p>
            <w:pPr>
              <w:rPr>
                <w:sz w:val="36"/>
                <w:szCs w:val="36"/>
              </w:rPr>
            </w:pPr>
            <w:r>
              <w:rPr>
                <w:sz w:val="36"/>
                <w:szCs w:val="36"/>
              </w:rPr>
              <w:t>0.01 kΩ</w:t>
            </w:r>
          </w:p>
          <w:p>
            <w:pPr>
              <w:rPr>
                <w:sz w:val="36"/>
                <w:szCs w:val="36"/>
              </w:rPr>
            </w:pPr>
            <w:r>
              <w:rPr>
                <w:sz w:val="36"/>
                <w:szCs w:val="36"/>
              </w:rPr>
              <w:t>0.1 kΩ</w:t>
            </w:r>
          </w:p>
          <w:p>
            <w:pPr>
              <w:rPr>
                <w:sz w:val="36"/>
                <w:szCs w:val="36"/>
              </w:rPr>
            </w:pPr>
            <w:r>
              <w:rPr>
                <w:sz w:val="36"/>
                <w:szCs w:val="36"/>
              </w:rPr>
              <w:t>0.001 MΩ</w:t>
            </w:r>
          </w:p>
        </w:tc>
        <w:tc>
          <w:tcPr>
            <w:tcW w:w="3126" w:type="dxa"/>
            <w:vAlign w:val="center"/>
          </w:tcPr>
          <w:p>
            <w:pPr>
              <w:rPr>
                <w:sz w:val="36"/>
                <w:szCs w:val="36"/>
              </w:rPr>
            </w:pPr>
            <w:r>
              <w:rPr>
                <w:rFonts w:hint="eastAsia"/>
                <w:sz w:val="36"/>
                <w:szCs w:val="36"/>
              </w:rPr>
              <w:t>0</w:t>
            </w:r>
            <w:r>
              <w:rPr>
                <w:sz w:val="36"/>
                <w:szCs w:val="36"/>
              </w:rPr>
              <w:t>.5</w:t>
            </w:r>
            <w:r>
              <w:rPr>
                <w:rFonts w:hint="eastAsia"/>
                <w:sz w:val="36"/>
                <w:szCs w:val="36"/>
              </w:rPr>
              <w:t>%</w:t>
            </w:r>
            <w:r>
              <w:rPr>
                <w:sz w:val="36"/>
                <w:szCs w:val="36"/>
              </w:rPr>
              <w:t xml:space="preserve"> </w:t>
            </w:r>
            <w:r>
              <w:rPr>
                <w:rFonts w:hint="eastAsia"/>
                <w:sz w:val="36"/>
                <w:szCs w:val="36"/>
              </w:rPr>
              <w:t>+</w:t>
            </w:r>
            <w:r>
              <w:rPr>
                <w:sz w:val="36"/>
                <w:szCs w:val="36"/>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86" w:type="dxa"/>
            <w:vMerge w:val="continue"/>
            <w:vAlign w:val="center"/>
          </w:tcPr>
          <w:p>
            <w:pPr>
              <w:rPr>
                <w:sz w:val="36"/>
                <w:szCs w:val="36"/>
              </w:rPr>
            </w:pPr>
          </w:p>
        </w:tc>
        <w:tc>
          <w:tcPr>
            <w:tcW w:w="1584" w:type="dxa"/>
            <w:vAlign w:val="center"/>
          </w:tcPr>
          <w:p>
            <w:pPr>
              <w:rPr>
                <w:sz w:val="36"/>
                <w:szCs w:val="36"/>
              </w:rPr>
            </w:pPr>
            <w:r>
              <w:rPr>
                <w:sz w:val="36"/>
                <w:szCs w:val="36"/>
              </w:rPr>
              <w:t>99.99MΩ</w:t>
            </w:r>
          </w:p>
        </w:tc>
        <w:tc>
          <w:tcPr>
            <w:tcW w:w="1826" w:type="dxa"/>
            <w:vAlign w:val="center"/>
          </w:tcPr>
          <w:p>
            <w:pPr>
              <w:rPr>
                <w:sz w:val="36"/>
                <w:szCs w:val="36"/>
              </w:rPr>
            </w:pPr>
            <w:r>
              <w:rPr>
                <w:sz w:val="36"/>
                <w:szCs w:val="36"/>
              </w:rPr>
              <w:t>0.01 MΩ</w:t>
            </w:r>
          </w:p>
        </w:tc>
        <w:tc>
          <w:tcPr>
            <w:tcW w:w="3126" w:type="dxa"/>
            <w:vAlign w:val="center"/>
          </w:tcPr>
          <w:p>
            <w:pPr>
              <w:rPr>
                <w:sz w:val="36"/>
                <w:szCs w:val="36"/>
              </w:rPr>
            </w:pPr>
            <w:r>
              <w:rPr>
                <w:rFonts w:hint="eastAsia"/>
                <w:sz w:val="36"/>
                <w:szCs w:val="36"/>
              </w:rPr>
              <w:t>1</w:t>
            </w:r>
            <w:r>
              <w:rPr>
                <w:sz w:val="36"/>
                <w:szCs w:val="36"/>
              </w:rPr>
              <w:t>.5</w:t>
            </w:r>
            <w:r>
              <w:rPr>
                <w:rFonts w:hint="eastAsia"/>
                <w:sz w:val="36"/>
                <w:szCs w:val="36"/>
              </w:rPr>
              <w:t>%</w:t>
            </w:r>
            <w:r>
              <w:rPr>
                <w:sz w:val="36"/>
                <w:szCs w:val="36"/>
              </w:rPr>
              <w:t xml:space="preserve"> </w:t>
            </w:r>
            <w:r>
              <w:rPr>
                <w:rFonts w:hint="eastAsia"/>
                <w:sz w:val="36"/>
                <w:szCs w:val="36"/>
              </w:rPr>
              <w:t>+</w:t>
            </w:r>
            <w:r>
              <w:rPr>
                <w:sz w:val="36"/>
                <w:szCs w:val="36"/>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86" w:type="dxa"/>
            <w:vAlign w:val="center"/>
          </w:tcPr>
          <w:p>
            <w:pPr>
              <w:rPr>
                <w:sz w:val="36"/>
                <w:szCs w:val="36"/>
              </w:rPr>
            </w:pPr>
            <w:r>
              <w:rPr>
                <w:sz w:val="36"/>
                <w:szCs w:val="36"/>
              </w:rPr>
              <w:t>Diode Test</w:t>
            </w:r>
          </w:p>
        </w:tc>
        <w:tc>
          <w:tcPr>
            <w:tcW w:w="1584" w:type="dxa"/>
            <w:vAlign w:val="center"/>
          </w:tcPr>
          <w:p>
            <w:pPr>
              <w:rPr>
                <w:sz w:val="36"/>
                <w:szCs w:val="36"/>
              </w:rPr>
            </w:pPr>
            <w:r>
              <w:rPr>
                <w:sz w:val="36"/>
                <w:szCs w:val="36"/>
              </w:rPr>
              <w:t>3.000V</w:t>
            </w:r>
          </w:p>
        </w:tc>
        <w:tc>
          <w:tcPr>
            <w:tcW w:w="1826" w:type="dxa"/>
            <w:vAlign w:val="center"/>
          </w:tcPr>
          <w:p>
            <w:pPr>
              <w:rPr>
                <w:sz w:val="36"/>
                <w:szCs w:val="36"/>
              </w:rPr>
            </w:pPr>
            <w:r>
              <w:rPr>
                <w:rFonts w:hint="eastAsia"/>
                <w:sz w:val="36"/>
                <w:szCs w:val="36"/>
              </w:rPr>
              <w:t>0</w:t>
            </w:r>
            <w:r>
              <w:rPr>
                <w:sz w:val="36"/>
                <w:szCs w:val="36"/>
              </w:rPr>
              <w:t>.001V</w:t>
            </w:r>
          </w:p>
        </w:tc>
        <w:tc>
          <w:tcPr>
            <w:tcW w:w="3126" w:type="dxa"/>
            <w:vAlign w:val="center"/>
          </w:tcPr>
          <w:p>
            <w:pPr>
              <w:rPr>
                <w:sz w:val="36"/>
                <w:szCs w:val="36"/>
              </w:rPr>
            </w:pPr>
            <w:r>
              <w:rPr>
                <w:rFonts w:hint="eastAsia"/>
                <w:sz w:val="36"/>
                <w:szCs w:val="36"/>
              </w:rPr>
              <w:t>1</w:t>
            </w:r>
            <w:r>
              <w:rPr>
                <w:sz w:val="36"/>
                <w:szCs w:val="36"/>
              </w:rPr>
              <w:t>0</w:t>
            </w:r>
            <w:r>
              <w:rPr>
                <w:rFonts w:hint="eastAsia"/>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986" w:type="dxa"/>
            <w:vMerge w:val="restart"/>
            <w:vAlign w:val="center"/>
          </w:tcPr>
          <w:p>
            <w:pPr>
              <w:rPr>
                <w:sz w:val="36"/>
                <w:szCs w:val="36"/>
              </w:rPr>
            </w:pPr>
            <w:r>
              <w:rPr>
                <w:sz w:val="36"/>
                <w:szCs w:val="36"/>
              </w:rPr>
              <w:t>Capacitance</w:t>
            </w:r>
          </w:p>
        </w:tc>
        <w:tc>
          <w:tcPr>
            <w:tcW w:w="1584" w:type="dxa"/>
            <w:vAlign w:val="center"/>
          </w:tcPr>
          <w:p>
            <w:pPr>
              <w:rPr>
                <w:sz w:val="36"/>
                <w:szCs w:val="36"/>
              </w:rPr>
            </w:pPr>
            <w:r>
              <w:rPr>
                <w:sz w:val="36"/>
                <w:szCs w:val="36"/>
              </w:rPr>
              <w:t>9.999</w:t>
            </w:r>
            <w:r>
              <w:rPr>
                <w:rFonts w:hint="eastAsia"/>
                <w:sz w:val="36"/>
                <w:szCs w:val="36"/>
              </w:rPr>
              <w:t>n</w:t>
            </w:r>
            <w:r>
              <w:rPr>
                <w:sz w:val="36"/>
                <w:szCs w:val="36"/>
              </w:rPr>
              <w:t>F</w:t>
            </w:r>
          </w:p>
          <w:p>
            <w:pPr>
              <w:rPr>
                <w:sz w:val="36"/>
                <w:szCs w:val="36"/>
              </w:rPr>
            </w:pPr>
            <w:r>
              <w:rPr>
                <w:sz w:val="36"/>
                <w:szCs w:val="36"/>
              </w:rPr>
              <w:t>99.99</w:t>
            </w:r>
            <w:r>
              <w:rPr>
                <w:rFonts w:hint="eastAsia"/>
                <w:sz w:val="36"/>
                <w:szCs w:val="36"/>
              </w:rPr>
              <w:t>n</w:t>
            </w:r>
            <w:r>
              <w:rPr>
                <w:sz w:val="36"/>
                <w:szCs w:val="36"/>
              </w:rPr>
              <w:t>F</w:t>
            </w:r>
          </w:p>
          <w:p>
            <w:pPr>
              <w:rPr>
                <w:sz w:val="36"/>
                <w:szCs w:val="36"/>
              </w:rPr>
            </w:pPr>
            <w:r>
              <w:rPr>
                <w:sz w:val="36"/>
                <w:szCs w:val="36"/>
              </w:rPr>
              <w:t>999.9</w:t>
            </w:r>
            <w:r>
              <w:rPr>
                <w:rFonts w:hint="eastAsia"/>
                <w:sz w:val="36"/>
                <w:szCs w:val="36"/>
              </w:rPr>
              <w:t>n</w:t>
            </w:r>
            <w:r>
              <w:rPr>
                <w:sz w:val="36"/>
                <w:szCs w:val="36"/>
              </w:rPr>
              <w:t>F</w:t>
            </w:r>
          </w:p>
          <w:p>
            <w:pPr>
              <w:rPr>
                <w:sz w:val="36"/>
                <w:szCs w:val="36"/>
              </w:rPr>
            </w:pPr>
            <w:r>
              <w:rPr>
                <w:sz w:val="36"/>
                <w:szCs w:val="36"/>
              </w:rPr>
              <w:t>9.999</w:t>
            </w:r>
            <w:r>
              <w:rPr>
                <w:rFonts w:hint="eastAsia"/>
                <w:sz w:val="36"/>
                <w:szCs w:val="36"/>
              </w:rPr>
              <w:t>u</w:t>
            </w:r>
            <w:r>
              <w:rPr>
                <w:sz w:val="36"/>
                <w:szCs w:val="36"/>
              </w:rPr>
              <w:t>F</w:t>
            </w:r>
          </w:p>
          <w:p>
            <w:pPr>
              <w:rPr>
                <w:sz w:val="36"/>
                <w:szCs w:val="36"/>
              </w:rPr>
            </w:pPr>
            <w:r>
              <w:rPr>
                <w:sz w:val="36"/>
                <w:szCs w:val="36"/>
              </w:rPr>
              <w:t>99</w:t>
            </w:r>
            <w:r>
              <w:rPr>
                <w:rFonts w:hint="eastAsia"/>
                <w:sz w:val="36"/>
                <w:szCs w:val="36"/>
              </w:rPr>
              <w:t>.</w:t>
            </w:r>
            <w:r>
              <w:rPr>
                <w:sz w:val="36"/>
                <w:szCs w:val="36"/>
              </w:rPr>
              <w:t>99</w:t>
            </w:r>
            <w:r>
              <w:rPr>
                <w:rFonts w:hint="eastAsia"/>
                <w:sz w:val="36"/>
                <w:szCs w:val="36"/>
              </w:rPr>
              <w:t>u</w:t>
            </w:r>
            <w:r>
              <w:rPr>
                <w:sz w:val="36"/>
                <w:szCs w:val="36"/>
              </w:rPr>
              <w:t>F</w:t>
            </w:r>
          </w:p>
          <w:p>
            <w:pPr>
              <w:rPr>
                <w:sz w:val="36"/>
                <w:szCs w:val="36"/>
              </w:rPr>
            </w:pPr>
            <w:r>
              <w:rPr>
                <w:sz w:val="36"/>
                <w:szCs w:val="36"/>
              </w:rPr>
              <w:t>999.9</w:t>
            </w:r>
            <w:r>
              <w:rPr>
                <w:rFonts w:hint="eastAsia"/>
                <w:sz w:val="36"/>
                <w:szCs w:val="36"/>
              </w:rPr>
              <w:t>u</w:t>
            </w:r>
            <w:r>
              <w:rPr>
                <w:sz w:val="36"/>
                <w:szCs w:val="36"/>
              </w:rPr>
              <w:t>F</w:t>
            </w:r>
          </w:p>
        </w:tc>
        <w:tc>
          <w:tcPr>
            <w:tcW w:w="1826" w:type="dxa"/>
            <w:vAlign w:val="center"/>
          </w:tcPr>
          <w:p>
            <w:pPr>
              <w:rPr>
                <w:sz w:val="36"/>
                <w:szCs w:val="36"/>
              </w:rPr>
            </w:pPr>
            <w:r>
              <w:rPr>
                <w:rFonts w:hint="eastAsia"/>
                <w:sz w:val="36"/>
                <w:szCs w:val="36"/>
              </w:rPr>
              <w:t>0</w:t>
            </w:r>
            <w:r>
              <w:rPr>
                <w:sz w:val="36"/>
                <w:szCs w:val="36"/>
              </w:rPr>
              <w:t>.001</w:t>
            </w:r>
            <w:r>
              <w:rPr>
                <w:rFonts w:hint="eastAsia"/>
                <w:sz w:val="36"/>
                <w:szCs w:val="36"/>
              </w:rPr>
              <w:t>n</w:t>
            </w:r>
            <w:r>
              <w:rPr>
                <w:sz w:val="36"/>
                <w:szCs w:val="36"/>
              </w:rPr>
              <w:t>F</w:t>
            </w:r>
          </w:p>
          <w:p>
            <w:pPr>
              <w:rPr>
                <w:sz w:val="36"/>
                <w:szCs w:val="36"/>
              </w:rPr>
            </w:pPr>
            <w:r>
              <w:rPr>
                <w:rFonts w:hint="eastAsia"/>
                <w:sz w:val="36"/>
                <w:szCs w:val="36"/>
              </w:rPr>
              <w:t>0</w:t>
            </w:r>
            <w:r>
              <w:rPr>
                <w:sz w:val="36"/>
                <w:szCs w:val="36"/>
              </w:rPr>
              <w:t>.01</w:t>
            </w:r>
            <w:r>
              <w:rPr>
                <w:rFonts w:hint="eastAsia"/>
                <w:sz w:val="36"/>
                <w:szCs w:val="36"/>
              </w:rPr>
              <w:t>n</w:t>
            </w:r>
            <w:r>
              <w:rPr>
                <w:sz w:val="36"/>
                <w:szCs w:val="36"/>
              </w:rPr>
              <w:t>F</w:t>
            </w:r>
          </w:p>
          <w:p>
            <w:pPr>
              <w:rPr>
                <w:sz w:val="36"/>
                <w:szCs w:val="36"/>
              </w:rPr>
            </w:pPr>
            <w:r>
              <w:rPr>
                <w:rFonts w:hint="eastAsia"/>
                <w:sz w:val="36"/>
                <w:szCs w:val="36"/>
              </w:rPr>
              <w:t>0</w:t>
            </w:r>
            <w:r>
              <w:rPr>
                <w:sz w:val="36"/>
                <w:szCs w:val="36"/>
              </w:rPr>
              <w:t>.1</w:t>
            </w:r>
            <w:r>
              <w:rPr>
                <w:rFonts w:hint="eastAsia"/>
                <w:sz w:val="36"/>
                <w:szCs w:val="36"/>
              </w:rPr>
              <w:t>n</w:t>
            </w:r>
            <w:r>
              <w:rPr>
                <w:sz w:val="36"/>
                <w:szCs w:val="36"/>
              </w:rPr>
              <w:t>F</w:t>
            </w:r>
          </w:p>
          <w:p>
            <w:pPr>
              <w:rPr>
                <w:sz w:val="36"/>
                <w:szCs w:val="36"/>
              </w:rPr>
            </w:pPr>
            <w:r>
              <w:rPr>
                <w:rFonts w:hint="eastAsia"/>
                <w:sz w:val="36"/>
                <w:szCs w:val="36"/>
              </w:rPr>
              <w:t>0</w:t>
            </w:r>
            <w:r>
              <w:rPr>
                <w:sz w:val="36"/>
                <w:szCs w:val="36"/>
              </w:rPr>
              <w:t>.001</w:t>
            </w:r>
            <w:r>
              <w:rPr>
                <w:rFonts w:hint="eastAsia"/>
                <w:sz w:val="36"/>
                <w:szCs w:val="36"/>
              </w:rPr>
              <w:t>u</w:t>
            </w:r>
            <w:r>
              <w:rPr>
                <w:sz w:val="36"/>
                <w:szCs w:val="36"/>
              </w:rPr>
              <w:t>F</w:t>
            </w:r>
          </w:p>
          <w:p>
            <w:pPr>
              <w:rPr>
                <w:sz w:val="36"/>
                <w:szCs w:val="36"/>
              </w:rPr>
            </w:pPr>
            <w:r>
              <w:rPr>
                <w:rFonts w:hint="eastAsia"/>
                <w:sz w:val="36"/>
                <w:szCs w:val="36"/>
              </w:rPr>
              <w:t>0</w:t>
            </w:r>
            <w:r>
              <w:rPr>
                <w:sz w:val="36"/>
                <w:szCs w:val="36"/>
              </w:rPr>
              <w:t>.01</w:t>
            </w:r>
            <w:r>
              <w:rPr>
                <w:rFonts w:hint="eastAsia"/>
                <w:sz w:val="36"/>
                <w:szCs w:val="36"/>
              </w:rPr>
              <w:t>u</w:t>
            </w:r>
            <w:r>
              <w:rPr>
                <w:sz w:val="36"/>
                <w:szCs w:val="36"/>
              </w:rPr>
              <w:t>F</w:t>
            </w:r>
          </w:p>
          <w:p>
            <w:pPr>
              <w:rPr>
                <w:sz w:val="36"/>
                <w:szCs w:val="36"/>
              </w:rPr>
            </w:pPr>
            <w:r>
              <w:rPr>
                <w:rFonts w:hint="eastAsia"/>
                <w:sz w:val="36"/>
                <w:szCs w:val="36"/>
              </w:rPr>
              <w:t>0</w:t>
            </w:r>
            <w:r>
              <w:rPr>
                <w:sz w:val="36"/>
                <w:szCs w:val="36"/>
              </w:rPr>
              <w:t>.1</w:t>
            </w:r>
            <w:r>
              <w:rPr>
                <w:rFonts w:hint="eastAsia"/>
                <w:sz w:val="36"/>
                <w:szCs w:val="36"/>
              </w:rPr>
              <w:t>u</w:t>
            </w:r>
            <w:r>
              <w:rPr>
                <w:sz w:val="36"/>
                <w:szCs w:val="36"/>
              </w:rPr>
              <w:t>F</w:t>
            </w:r>
          </w:p>
        </w:tc>
        <w:tc>
          <w:tcPr>
            <w:tcW w:w="3126" w:type="dxa"/>
            <w:vAlign w:val="center"/>
          </w:tcPr>
          <w:p>
            <w:pPr>
              <w:rPr>
                <w:sz w:val="36"/>
                <w:szCs w:val="36"/>
              </w:rPr>
            </w:pPr>
            <w:r>
              <w:rPr>
                <w:rFonts w:hint="eastAsia"/>
                <w:sz w:val="36"/>
                <w:szCs w:val="36"/>
              </w:rPr>
              <w:t>2%</w:t>
            </w:r>
            <w:r>
              <w:rPr>
                <w:sz w:val="36"/>
                <w:szCs w:val="36"/>
              </w:rPr>
              <w:t xml:space="preserve"> </w:t>
            </w:r>
            <w:r>
              <w:rPr>
                <w:rFonts w:hint="eastAsia"/>
                <w:sz w:val="36"/>
                <w:szCs w:val="36"/>
              </w:rPr>
              <w:t>+</w:t>
            </w:r>
            <w:r>
              <w:rPr>
                <w:sz w:val="36"/>
                <w:szCs w:val="3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986" w:type="dxa"/>
            <w:vMerge w:val="continue"/>
            <w:tcBorders>
              <w:bottom w:val="double" w:color="auto" w:sz="4" w:space="0"/>
            </w:tcBorders>
            <w:vAlign w:val="center"/>
          </w:tcPr>
          <w:p>
            <w:pPr>
              <w:rPr>
                <w:sz w:val="36"/>
                <w:szCs w:val="36"/>
              </w:rPr>
            </w:pPr>
          </w:p>
        </w:tc>
        <w:tc>
          <w:tcPr>
            <w:tcW w:w="1584" w:type="dxa"/>
            <w:tcBorders>
              <w:bottom w:val="double" w:color="auto" w:sz="4" w:space="0"/>
            </w:tcBorders>
            <w:vAlign w:val="center"/>
          </w:tcPr>
          <w:p>
            <w:pPr>
              <w:rPr>
                <w:sz w:val="36"/>
                <w:szCs w:val="36"/>
              </w:rPr>
            </w:pPr>
            <w:r>
              <w:rPr>
                <w:sz w:val="36"/>
                <w:szCs w:val="36"/>
              </w:rPr>
              <w:t>9.999mF</w:t>
            </w:r>
          </w:p>
          <w:p>
            <w:pPr>
              <w:rPr>
                <w:sz w:val="36"/>
                <w:szCs w:val="36"/>
              </w:rPr>
            </w:pPr>
            <w:r>
              <w:rPr>
                <w:sz w:val="36"/>
                <w:szCs w:val="36"/>
              </w:rPr>
              <w:t>99.99mF</w:t>
            </w:r>
          </w:p>
        </w:tc>
        <w:tc>
          <w:tcPr>
            <w:tcW w:w="1826" w:type="dxa"/>
            <w:tcBorders>
              <w:bottom w:val="double" w:color="auto" w:sz="4" w:space="0"/>
            </w:tcBorders>
            <w:vAlign w:val="center"/>
          </w:tcPr>
          <w:p>
            <w:pPr>
              <w:rPr>
                <w:sz w:val="36"/>
                <w:szCs w:val="36"/>
              </w:rPr>
            </w:pPr>
            <w:r>
              <w:rPr>
                <w:rFonts w:hint="eastAsia"/>
                <w:sz w:val="36"/>
                <w:szCs w:val="36"/>
              </w:rPr>
              <w:t>0</w:t>
            </w:r>
            <w:r>
              <w:rPr>
                <w:sz w:val="36"/>
                <w:szCs w:val="36"/>
              </w:rPr>
              <w:t>.001mF</w:t>
            </w:r>
          </w:p>
          <w:p>
            <w:pPr>
              <w:rPr>
                <w:sz w:val="36"/>
                <w:szCs w:val="36"/>
              </w:rPr>
            </w:pPr>
            <w:r>
              <w:rPr>
                <w:rFonts w:hint="eastAsia"/>
                <w:sz w:val="36"/>
                <w:szCs w:val="36"/>
              </w:rPr>
              <w:t>0</w:t>
            </w:r>
            <w:r>
              <w:rPr>
                <w:sz w:val="36"/>
                <w:szCs w:val="36"/>
              </w:rPr>
              <w:t>.01mF</w:t>
            </w:r>
          </w:p>
        </w:tc>
        <w:tc>
          <w:tcPr>
            <w:tcW w:w="3126" w:type="dxa"/>
            <w:tcBorders>
              <w:bottom w:val="double" w:color="auto" w:sz="4" w:space="0"/>
            </w:tcBorders>
            <w:vAlign w:val="center"/>
          </w:tcPr>
          <w:p>
            <w:pPr>
              <w:rPr>
                <w:sz w:val="36"/>
                <w:szCs w:val="36"/>
              </w:rPr>
            </w:pPr>
            <w:r>
              <w:rPr>
                <w:rFonts w:hint="eastAsia"/>
                <w:sz w:val="36"/>
                <w:szCs w:val="36"/>
              </w:rPr>
              <w:t>5%</w:t>
            </w:r>
            <w:r>
              <w:rPr>
                <w:sz w:val="36"/>
                <w:szCs w:val="36"/>
              </w:rPr>
              <w:t xml:space="preserve"> </w:t>
            </w:r>
            <w:r>
              <w:rPr>
                <w:rFonts w:hint="eastAsia"/>
                <w:sz w:val="36"/>
                <w:szCs w:val="36"/>
              </w:rPr>
              <w:t>+</w:t>
            </w:r>
            <w:r>
              <w:rPr>
                <w:sz w:val="36"/>
                <w:szCs w:val="36"/>
              </w:rPr>
              <w:t>5</w:t>
            </w:r>
          </w:p>
        </w:tc>
      </w:tr>
    </w:tbl>
    <w:p>
      <w:pPr>
        <w:rPr>
          <w:sz w:val="36"/>
          <w:szCs w:val="36"/>
        </w:rPr>
      </w:pPr>
    </w:p>
    <w:tbl>
      <w:tblPr>
        <w:tblStyle w:val="13"/>
        <w:tblpPr w:leftFromText="180" w:rightFromText="180" w:vertAnchor="text" w:horzAnchor="margin" w:tblpY="133"/>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6451"/>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522" w:type="dxa"/>
            <w:gridSpan w:val="3"/>
            <w:tcBorders>
              <w:top w:val="double" w:color="auto" w:sz="4" w:space="0"/>
              <w:left w:val="double" w:color="auto" w:sz="4" w:space="0"/>
              <w:bottom w:val="double" w:color="auto" w:sz="4" w:space="0"/>
              <w:right w:val="double" w:color="auto" w:sz="4" w:space="0"/>
            </w:tcBorders>
            <w:vAlign w:val="center"/>
          </w:tcPr>
          <w:p>
            <w:pPr>
              <w:rPr>
                <w:b/>
                <w:bCs/>
                <w:sz w:val="32"/>
                <w:szCs w:val="36"/>
              </w:rPr>
            </w:pPr>
            <w:r>
              <w:rPr>
                <w:rFonts w:ascii="Calibri" w:hAnsi="Calibri" w:eastAsia="宋体" w:cs="Times New Roman"/>
                <w:b/>
                <w:bCs/>
                <w:sz w:val="36"/>
                <w:szCs w:val="36"/>
              </w:rPr>
              <w:t>Other parameters of the equipment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tcBorders>
              <w:top w:val="double" w:color="auto" w:sz="4" w:space="0"/>
            </w:tcBorders>
            <w:vAlign w:val="center"/>
          </w:tcPr>
          <w:p>
            <w:pPr>
              <w:rPr>
                <w:sz w:val="36"/>
                <w:szCs w:val="36"/>
              </w:rPr>
            </w:pPr>
            <w:r>
              <w:rPr>
                <w:sz w:val="36"/>
                <w:szCs w:val="36"/>
              </w:rPr>
              <w:t>Display type</w:t>
            </w:r>
          </w:p>
        </w:tc>
        <w:tc>
          <w:tcPr>
            <w:tcW w:w="6451" w:type="dxa"/>
            <w:tcBorders>
              <w:top w:val="double" w:color="auto" w:sz="4" w:space="0"/>
            </w:tcBorders>
            <w:vAlign w:val="center"/>
          </w:tcPr>
          <w:p>
            <w:pPr>
              <w:rPr>
                <w:sz w:val="36"/>
                <w:szCs w:val="36"/>
              </w:rPr>
            </w:pPr>
            <w:r>
              <w:rPr>
                <w:rFonts w:hint="eastAsia"/>
                <w:sz w:val="36"/>
                <w:szCs w:val="36"/>
              </w:rPr>
              <w:t>2</w:t>
            </w:r>
            <w:r>
              <w:rPr>
                <w:sz w:val="36"/>
                <w:szCs w:val="36"/>
              </w:rPr>
              <w:t>.8</w:t>
            </w:r>
            <w:r>
              <w:t xml:space="preserve"> </w:t>
            </w:r>
            <w:r>
              <w:rPr>
                <w:sz w:val="36"/>
                <w:szCs w:val="36"/>
              </w:rPr>
              <w:t>inches320</w:t>
            </w:r>
            <w:r>
              <w:rPr>
                <w:rFonts w:hint="eastAsia"/>
                <w:sz w:val="36"/>
                <w:szCs w:val="36"/>
              </w:rPr>
              <w:t>*</w:t>
            </w:r>
            <w:r>
              <w:rPr>
                <w:sz w:val="36"/>
                <w:szCs w:val="36"/>
              </w:rPr>
              <w:t>480 pixels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Touch screen</w:t>
            </w:r>
          </w:p>
        </w:tc>
        <w:tc>
          <w:tcPr>
            <w:tcW w:w="6451" w:type="dxa"/>
            <w:vAlign w:val="center"/>
          </w:tcPr>
          <w:p>
            <w:pPr>
              <w:rPr>
                <w:sz w:val="36"/>
                <w:szCs w:val="36"/>
              </w:rPr>
            </w:pPr>
            <w:r>
              <w:rPr>
                <w:sz w:val="36"/>
                <w:szCs w:val="36"/>
              </w:rPr>
              <w:t>Resistive touch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Data transmission</w:t>
            </w:r>
          </w:p>
        </w:tc>
        <w:tc>
          <w:tcPr>
            <w:tcW w:w="6451" w:type="dxa"/>
            <w:vAlign w:val="center"/>
          </w:tcPr>
          <w:p>
            <w:pPr>
              <w:rPr>
                <w:sz w:val="36"/>
                <w:szCs w:val="36"/>
              </w:rPr>
            </w:pPr>
            <w:r>
              <w:rPr>
                <w:rFonts w:hint="eastAsia"/>
                <w:sz w:val="36"/>
                <w:szCs w:val="36"/>
              </w:rPr>
              <w:t>Type-</w:t>
            </w:r>
            <w:r>
              <w:rPr>
                <w:sz w:val="36"/>
                <w:szCs w:val="36"/>
              </w:rPr>
              <w:t>C 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Storage capacity</w:t>
            </w:r>
          </w:p>
        </w:tc>
        <w:tc>
          <w:tcPr>
            <w:tcW w:w="6451" w:type="dxa"/>
            <w:vAlign w:val="center"/>
          </w:tcPr>
          <w:p>
            <w:pPr>
              <w:rPr>
                <w:sz w:val="36"/>
                <w:szCs w:val="36"/>
              </w:rPr>
            </w:pPr>
            <w:r>
              <w:rPr>
                <w:rFonts w:hint="eastAsia"/>
                <w:sz w:val="36"/>
                <w:szCs w:val="36"/>
              </w:rPr>
              <w:t>3</w:t>
            </w:r>
            <w:r>
              <w:rPr>
                <w:sz w:val="36"/>
                <w:szCs w:val="36"/>
              </w:rPr>
              <w:t>.5MB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lmage storage format</w:t>
            </w:r>
          </w:p>
        </w:tc>
        <w:tc>
          <w:tcPr>
            <w:tcW w:w="6451" w:type="dxa"/>
            <w:vAlign w:val="center"/>
          </w:tcPr>
          <w:p>
            <w:pPr>
              <w:rPr>
                <w:sz w:val="36"/>
                <w:szCs w:val="36"/>
              </w:rPr>
            </w:pPr>
            <w:r>
              <w:rPr>
                <w:rFonts w:hint="eastAsia"/>
                <w:sz w:val="36"/>
                <w:szCs w:val="36"/>
              </w:rPr>
              <w:t>B</w:t>
            </w:r>
            <w:r>
              <w:rPr>
                <w:sz w:val="36"/>
                <w:szCs w:val="36"/>
              </w:rPr>
              <w:t>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Battery Type</w:t>
            </w:r>
          </w:p>
        </w:tc>
        <w:tc>
          <w:tcPr>
            <w:tcW w:w="6451" w:type="dxa"/>
            <w:vAlign w:val="center"/>
          </w:tcPr>
          <w:p>
            <w:pPr>
              <w:rPr>
                <w:sz w:val="36"/>
                <w:szCs w:val="36"/>
              </w:rPr>
            </w:pPr>
            <w:r>
              <w:rPr>
                <w:sz w:val="36"/>
                <w:szCs w:val="36"/>
              </w:rPr>
              <w:t xml:space="preserve">  Li-ion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Storage temperature</w:t>
            </w:r>
          </w:p>
        </w:tc>
        <w:tc>
          <w:tcPr>
            <w:tcW w:w="6451" w:type="dxa"/>
            <w:vAlign w:val="center"/>
          </w:tcPr>
          <w:p>
            <w:pPr>
              <w:rPr>
                <w:sz w:val="36"/>
                <w:szCs w:val="36"/>
              </w:rPr>
            </w:pPr>
            <w:r>
              <w:rPr>
                <w:rFonts w:hint="eastAsia"/>
                <w:sz w:val="36"/>
                <w:szCs w:val="36"/>
              </w:rPr>
              <w:t>-20～60℃（-4～140℉）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Operating temperature</w:t>
            </w:r>
          </w:p>
        </w:tc>
        <w:tc>
          <w:tcPr>
            <w:tcW w:w="6451" w:type="dxa"/>
            <w:vAlign w:val="center"/>
          </w:tcPr>
          <w:p>
            <w:pPr>
              <w:rPr>
                <w:sz w:val="36"/>
                <w:szCs w:val="36"/>
              </w:rPr>
            </w:pPr>
            <w:r>
              <w:rPr>
                <w:rFonts w:hint="eastAsia"/>
                <w:sz w:val="36"/>
                <w:szCs w:val="36"/>
              </w:rPr>
              <w:t>0～50℃（32～122℉）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Operating Humidity</w:t>
            </w:r>
          </w:p>
        </w:tc>
        <w:tc>
          <w:tcPr>
            <w:tcW w:w="6451" w:type="dxa"/>
            <w:vAlign w:val="center"/>
          </w:tcPr>
          <w:p>
            <w:pPr>
              <w:rPr>
                <w:sz w:val="36"/>
                <w:szCs w:val="36"/>
              </w:rPr>
            </w:pPr>
            <w:r>
              <w:rPr>
                <w:rFonts w:hint="eastAsia"/>
                <w:sz w:val="36"/>
                <w:szCs w:val="36"/>
              </w:rPr>
              <w:t>＜85%RH （</w:t>
            </w:r>
            <w:r>
              <w:rPr>
                <w:sz w:val="52"/>
                <w:szCs w:val="56"/>
              </w:rPr>
              <w:t xml:space="preserve"> </w:t>
            </w:r>
            <w:r>
              <w:rPr>
                <w:sz w:val="36"/>
                <w:szCs w:val="36"/>
              </w:rPr>
              <w:t>non-condensing)</w:t>
            </w:r>
            <w:r>
              <w:rPr>
                <w:rFonts w:hint="eastAsia"/>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Size (HxWxL)</w:t>
            </w:r>
          </w:p>
        </w:tc>
        <w:tc>
          <w:tcPr>
            <w:tcW w:w="6451" w:type="dxa"/>
            <w:vAlign w:val="center"/>
          </w:tcPr>
          <w:p>
            <w:pPr>
              <w:rPr>
                <w:sz w:val="36"/>
                <w:szCs w:val="36"/>
              </w:rPr>
            </w:pPr>
            <w:r>
              <w:rPr>
                <w:rFonts w:hint="eastAsia"/>
                <w:sz w:val="36"/>
                <w:szCs w:val="36"/>
              </w:rPr>
              <w:t>1</w:t>
            </w:r>
            <w:r>
              <w:rPr>
                <w:sz w:val="36"/>
                <w:szCs w:val="36"/>
              </w:rPr>
              <w:t xml:space="preserve">34 </w:t>
            </w:r>
            <w:r>
              <w:rPr>
                <w:rFonts w:hint="eastAsia"/>
                <w:sz w:val="36"/>
                <w:szCs w:val="36"/>
              </w:rPr>
              <w:t>mm *</w:t>
            </w:r>
            <w:r>
              <w:rPr>
                <w:sz w:val="36"/>
                <w:szCs w:val="36"/>
              </w:rPr>
              <w:t xml:space="preserve"> 69 </w:t>
            </w:r>
            <w:r>
              <w:rPr>
                <w:rFonts w:hint="eastAsia"/>
                <w:sz w:val="36"/>
                <w:szCs w:val="36"/>
              </w:rPr>
              <w:t>mm *</w:t>
            </w:r>
            <w:r>
              <w:rPr>
                <w:sz w:val="36"/>
                <w:szCs w:val="36"/>
              </w:rPr>
              <w:t xml:space="preserve"> 25 </w:t>
            </w:r>
            <w:r>
              <w:rPr>
                <w:rFonts w:hint="eastAsia"/>
                <w:sz w:val="36"/>
                <w:szCs w:val="36"/>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64" w:hRule="atLeast"/>
        </w:trPr>
        <w:tc>
          <w:tcPr>
            <w:tcW w:w="2071" w:type="dxa"/>
            <w:vAlign w:val="center"/>
          </w:tcPr>
          <w:p>
            <w:pPr>
              <w:rPr>
                <w:sz w:val="36"/>
                <w:szCs w:val="36"/>
              </w:rPr>
            </w:pPr>
            <w:r>
              <w:rPr>
                <w:sz w:val="36"/>
                <w:szCs w:val="36"/>
              </w:rPr>
              <w:t>Weight</w:t>
            </w:r>
          </w:p>
        </w:tc>
        <w:tc>
          <w:tcPr>
            <w:tcW w:w="6451" w:type="dxa"/>
            <w:vAlign w:val="center"/>
          </w:tcPr>
          <w:p>
            <w:pPr>
              <w:rPr>
                <w:sz w:val="36"/>
                <w:szCs w:val="36"/>
              </w:rPr>
            </w:pPr>
            <w:r>
              <w:rPr>
                <w:rFonts w:hint="eastAsia"/>
                <w:sz w:val="36"/>
                <w:szCs w:val="36"/>
              </w:rPr>
              <w:t>1</w:t>
            </w:r>
            <w:r>
              <w:rPr>
                <w:sz w:val="36"/>
                <w:szCs w:val="36"/>
              </w:rPr>
              <w:t>30</w:t>
            </w:r>
            <w:r>
              <w:rPr>
                <w:rFonts w:hint="eastAsia"/>
                <w:sz w:val="36"/>
                <w:szCs w:val="36"/>
              </w:rPr>
              <w:t>g</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dobe 黑体 Std R">
    <w:altName w:val="微软雅黑"/>
    <w:panose1 w:val="00000000000000000000"/>
    <w:charset w:val="86"/>
    <w:family w:val="swiss"/>
    <w:pitch w:val="default"/>
    <w:sig w:usb0="00000000" w:usb1="00000000" w:usb2="00000016" w:usb3="00000000" w:csb0="00060007"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u w:val="single"/>
      </w:rPr>
    </w:pPr>
    <w:r>
      <w:rPr>
        <w:rFonts w:hint="eastAsia" w:ascii="微软雅黑" w:hAnsi="微软雅黑" w:eastAsia="微软雅黑"/>
        <w:color w:val="000000"/>
        <w:sz w:val="28"/>
        <w:szCs w:val="28"/>
        <w:u w:val="single"/>
        <w:lang w:val="en-US" w:eastAsia="zh-CN"/>
      </w:rPr>
      <w:t>M</w:t>
    </w:r>
    <w:r>
      <w:rPr>
        <w:rFonts w:ascii="微软雅黑" w:hAnsi="微软雅黑" w:eastAsia="微软雅黑"/>
        <w:color w:val="000000"/>
        <w:sz w:val="28"/>
        <w:szCs w:val="28"/>
        <w:u w:val="single"/>
      </w:rPr>
      <w:t>T13S</w:t>
    </w:r>
    <w:r>
      <w:rPr>
        <w:rFonts w:hint="eastAsia" w:ascii="微软雅黑" w:hAnsi="微软雅黑" w:eastAsia="微软雅黑"/>
        <w:color w:val="000000"/>
        <w:sz w:val="28"/>
        <w:szCs w:val="28"/>
        <w:u w:val="single"/>
      </w:rPr>
      <w:t>热成像万用表用</w:t>
    </w:r>
    <w:bookmarkStart w:id="12" w:name="_GoBack"/>
    <w:bookmarkEnd w:id="12"/>
    <w:r>
      <w:rPr>
        <w:rFonts w:hint="eastAsia" w:ascii="微软雅黑" w:hAnsi="微软雅黑" w:eastAsia="微软雅黑"/>
        <w:color w:val="000000"/>
        <w:sz w:val="28"/>
        <w:szCs w:val="28"/>
        <w:u w:val="single"/>
      </w:rPr>
      <w:t>户手册</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983401"/>
    <w:multiLevelType w:val="multilevel"/>
    <w:tmpl w:val="659834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627"/>
    <w:rsid w:val="00000AB3"/>
    <w:rsid w:val="00001D38"/>
    <w:rsid w:val="0001135C"/>
    <w:rsid w:val="00022758"/>
    <w:rsid w:val="00032A21"/>
    <w:rsid w:val="00047A7A"/>
    <w:rsid w:val="00055A97"/>
    <w:rsid w:val="00056EC8"/>
    <w:rsid w:val="00066D3D"/>
    <w:rsid w:val="00076B3F"/>
    <w:rsid w:val="00077B87"/>
    <w:rsid w:val="00092733"/>
    <w:rsid w:val="0009624B"/>
    <w:rsid w:val="000A124F"/>
    <w:rsid w:val="000A49FA"/>
    <w:rsid w:val="000C2946"/>
    <w:rsid w:val="000C3B91"/>
    <w:rsid w:val="000D2D4A"/>
    <w:rsid w:val="000F2237"/>
    <w:rsid w:val="00100482"/>
    <w:rsid w:val="00156CD5"/>
    <w:rsid w:val="00174A4C"/>
    <w:rsid w:val="0018218B"/>
    <w:rsid w:val="00190B01"/>
    <w:rsid w:val="001952E8"/>
    <w:rsid w:val="00196D08"/>
    <w:rsid w:val="001A3763"/>
    <w:rsid w:val="001B7C65"/>
    <w:rsid w:val="001C1288"/>
    <w:rsid w:val="001E2793"/>
    <w:rsid w:val="001E7629"/>
    <w:rsid w:val="002012E3"/>
    <w:rsid w:val="00205285"/>
    <w:rsid w:val="00214608"/>
    <w:rsid w:val="00214AC5"/>
    <w:rsid w:val="00216F89"/>
    <w:rsid w:val="00222881"/>
    <w:rsid w:val="00224688"/>
    <w:rsid w:val="0025239E"/>
    <w:rsid w:val="002575BC"/>
    <w:rsid w:val="00264383"/>
    <w:rsid w:val="0027081B"/>
    <w:rsid w:val="00271924"/>
    <w:rsid w:val="00271DFE"/>
    <w:rsid w:val="00275EBD"/>
    <w:rsid w:val="002939F5"/>
    <w:rsid w:val="00296FA7"/>
    <w:rsid w:val="002A232C"/>
    <w:rsid w:val="002B091A"/>
    <w:rsid w:val="002B0F21"/>
    <w:rsid w:val="002B4EBC"/>
    <w:rsid w:val="002C43A5"/>
    <w:rsid w:val="002C6DD0"/>
    <w:rsid w:val="002C792A"/>
    <w:rsid w:val="002D3780"/>
    <w:rsid w:val="002E27A2"/>
    <w:rsid w:val="002E32C0"/>
    <w:rsid w:val="002E6F2A"/>
    <w:rsid w:val="003016C5"/>
    <w:rsid w:val="00306D50"/>
    <w:rsid w:val="003227B4"/>
    <w:rsid w:val="0032592D"/>
    <w:rsid w:val="00337EA2"/>
    <w:rsid w:val="00344987"/>
    <w:rsid w:val="00345DC1"/>
    <w:rsid w:val="0035111F"/>
    <w:rsid w:val="00356033"/>
    <w:rsid w:val="00384101"/>
    <w:rsid w:val="003C00EE"/>
    <w:rsid w:val="003C23C5"/>
    <w:rsid w:val="003C46FB"/>
    <w:rsid w:val="003C683A"/>
    <w:rsid w:val="003F25CF"/>
    <w:rsid w:val="00404CC0"/>
    <w:rsid w:val="00421D95"/>
    <w:rsid w:val="00462DA5"/>
    <w:rsid w:val="004639D0"/>
    <w:rsid w:val="00472E1D"/>
    <w:rsid w:val="00484844"/>
    <w:rsid w:val="00490EBF"/>
    <w:rsid w:val="004A389F"/>
    <w:rsid w:val="004A60C3"/>
    <w:rsid w:val="004B028E"/>
    <w:rsid w:val="004B1436"/>
    <w:rsid w:val="004B55A6"/>
    <w:rsid w:val="004B62AB"/>
    <w:rsid w:val="004C7AE0"/>
    <w:rsid w:val="004C7C9D"/>
    <w:rsid w:val="004D226D"/>
    <w:rsid w:val="004E0829"/>
    <w:rsid w:val="004E72B8"/>
    <w:rsid w:val="004F6FBB"/>
    <w:rsid w:val="00501396"/>
    <w:rsid w:val="005047E1"/>
    <w:rsid w:val="005053DA"/>
    <w:rsid w:val="005154E8"/>
    <w:rsid w:val="00516025"/>
    <w:rsid w:val="00530032"/>
    <w:rsid w:val="00563F6D"/>
    <w:rsid w:val="00564208"/>
    <w:rsid w:val="005673CF"/>
    <w:rsid w:val="00574427"/>
    <w:rsid w:val="00577B8F"/>
    <w:rsid w:val="00591590"/>
    <w:rsid w:val="005974CB"/>
    <w:rsid w:val="00597B76"/>
    <w:rsid w:val="005A18EB"/>
    <w:rsid w:val="005A2150"/>
    <w:rsid w:val="005A546A"/>
    <w:rsid w:val="005B003B"/>
    <w:rsid w:val="005B15B9"/>
    <w:rsid w:val="005C434B"/>
    <w:rsid w:val="005F6994"/>
    <w:rsid w:val="00613A36"/>
    <w:rsid w:val="006157C6"/>
    <w:rsid w:val="00635589"/>
    <w:rsid w:val="00656A8D"/>
    <w:rsid w:val="006614E4"/>
    <w:rsid w:val="00667C9C"/>
    <w:rsid w:val="00670003"/>
    <w:rsid w:val="00686602"/>
    <w:rsid w:val="00691FFD"/>
    <w:rsid w:val="00692FCC"/>
    <w:rsid w:val="00697A7B"/>
    <w:rsid w:val="006D2C97"/>
    <w:rsid w:val="006E33A1"/>
    <w:rsid w:val="006F0E13"/>
    <w:rsid w:val="0070212F"/>
    <w:rsid w:val="00702EC1"/>
    <w:rsid w:val="00713800"/>
    <w:rsid w:val="00720460"/>
    <w:rsid w:val="00750E1C"/>
    <w:rsid w:val="007641F6"/>
    <w:rsid w:val="007808C2"/>
    <w:rsid w:val="007875A5"/>
    <w:rsid w:val="0078767D"/>
    <w:rsid w:val="007943E6"/>
    <w:rsid w:val="007A2184"/>
    <w:rsid w:val="007A62CE"/>
    <w:rsid w:val="007B32DF"/>
    <w:rsid w:val="007C38F2"/>
    <w:rsid w:val="007C4C21"/>
    <w:rsid w:val="007D160D"/>
    <w:rsid w:val="007D2ACF"/>
    <w:rsid w:val="007F221E"/>
    <w:rsid w:val="007F7A85"/>
    <w:rsid w:val="008121E0"/>
    <w:rsid w:val="0082653B"/>
    <w:rsid w:val="00826C68"/>
    <w:rsid w:val="008306CF"/>
    <w:rsid w:val="00876E33"/>
    <w:rsid w:val="00877A3B"/>
    <w:rsid w:val="00880A66"/>
    <w:rsid w:val="008B2144"/>
    <w:rsid w:val="008C3117"/>
    <w:rsid w:val="008C6227"/>
    <w:rsid w:val="008D14D5"/>
    <w:rsid w:val="008D1DF9"/>
    <w:rsid w:val="008D60E1"/>
    <w:rsid w:val="008E5489"/>
    <w:rsid w:val="008E6111"/>
    <w:rsid w:val="008F00C3"/>
    <w:rsid w:val="00900BFF"/>
    <w:rsid w:val="0090408D"/>
    <w:rsid w:val="00921B0A"/>
    <w:rsid w:val="00931EAE"/>
    <w:rsid w:val="0093302C"/>
    <w:rsid w:val="00936BB4"/>
    <w:rsid w:val="00944B87"/>
    <w:rsid w:val="00961A3D"/>
    <w:rsid w:val="00981613"/>
    <w:rsid w:val="00982FA1"/>
    <w:rsid w:val="009A0060"/>
    <w:rsid w:val="009A4340"/>
    <w:rsid w:val="009B373C"/>
    <w:rsid w:val="009C2D62"/>
    <w:rsid w:val="009D2D87"/>
    <w:rsid w:val="009D72B6"/>
    <w:rsid w:val="009E0598"/>
    <w:rsid w:val="009E1CEA"/>
    <w:rsid w:val="009E36F2"/>
    <w:rsid w:val="009E569A"/>
    <w:rsid w:val="009F1543"/>
    <w:rsid w:val="00A13B22"/>
    <w:rsid w:val="00A17758"/>
    <w:rsid w:val="00A26EA9"/>
    <w:rsid w:val="00A33062"/>
    <w:rsid w:val="00A35E17"/>
    <w:rsid w:val="00A374CB"/>
    <w:rsid w:val="00A43B14"/>
    <w:rsid w:val="00A50488"/>
    <w:rsid w:val="00A53AF4"/>
    <w:rsid w:val="00A65D1D"/>
    <w:rsid w:val="00A72E30"/>
    <w:rsid w:val="00A81513"/>
    <w:rsid w:val="00A84819"/>
    <w:rsid w:val="00A85E9C"/>
    <w:rsid w:val="00A864B9"/>
    <w:rsid w:val="00A94D18"/>
    <w:rsid w:val="00AA2F84"/>
    <w:rsid w:val="00AA6904"/>
    <w:rsid w:val="00AA6C86"/>
    <w:rsid w:val="00AB4953"/>
    <w:rsid w:val="00AB4BA5"/>
    <w:rsid w:val="00AC6A4B"/>
    <w:rsid w:val="00AD148B"/>
    <w:rsid w:val="00AD25F9"/>
    <w:rsid w:val="00AD5F18"/>
    <w:rsid w:val="00AE0052"/>
    <w:rsid w:val="00AF376A"/>
    <w:rsid w:val="00B04FF1"/>
    <w:rsid w:val="00B11062"/>
    <w:rsid w:val="00B17B55"/>
    <w:rsid w:val="00B3444F"/>
    <w:rsid w:val="00B34983"/>
    <w:rsid w:val="00B476C5"/>
    <w:rsid w:val="00B616CF"/>
    <w:rsid w:val="00B6542E"/>
    <w:rsid w:val="00B74393"/>
    <w:rsid w:val="00B93DF4"/>
    <w:rsid w:val="00B95BCC"/>
    <w:rsid w:val="00BA26F7"/>
    <w:rsid w:val="00BC20B5"/>
    <w:rsid w:val="00BC6CCD"/>
    <w:rsid w:val="00BD2AD5"/>
    <w:rsid w:val="00BD3832"/>
    <w:rsid w:val="00BD3B5A"/>
    <w:rsid w:val="00BD45EB"/>
    <w:rsid w:val="00BD4E63"/>
    <w:rsid w:val="00BE0887"/>
    <w:rsid w:val="00BE1615"/>
    <w:rsid w:val="00BE54F2"/>
    <w:rsid w:val="00BF0552"/>
    <w:rsid w:val="00C06E4A"/>
    <w:rsid w:val="00C17627"/>
    <w:rsid w:val="00C1783B"/>
    <w:rsid w:val="00C25E5F"/>
    <w:rsid w:val="00C25FFB"/>
    <w:rsid w:val="00C31CE0"/>
    <w:rsid w:val="00C400F5"/>
    <w:rsid w:val="00C77133"/>
    <w:rsid w:val="00C80B73"/>
    <w:rsid w:val="00CA2A8A"/>
    <w:rsid w:val="00CA5C4E"/>
    <w:rsid w:val="00CC1D6E"/>
    <w:rsid w:val="00CD024B"/>
    <w:rsid w:val="00CD0B9C"/>
    <w:rsid w:val="00CD32B2"/>
    <w:rsid w:val="00CE12D1"/>
    <w:rsid w:val="00CE62EA"/>
    <w:rsid w:val="00D00E71"/>
    <w:rsid w:val="00D02A13"/>
    <w:rsid w:val="00D12909"/>
    <w:rsid w:val="00D20358"/>
    <w:rsid w:val="00D243D6"/>
    <w:rsid w:val="00D31EE5"/>
    <w:rsid w:val="00D3700F"/>
    <w:rsid w:val="00D44A9E"/>
    <w:rsid w:val="00D51BF9"/>
    <w:rsid w:val="00D52B8C"/>
    <w:rsid w:val="00D536EA"/>
    <w:rsid w:val="00D53F5B"/>
    <w:rsid w:val="00D55FC0"/>
    <w:rsid w:val="00D66CA0"/>
    <w:rsid w:val="00D73DE0"/>
    <w:rsid w:val="00D818D9"/>
    <w:rsid w:val="00DB0135"/>
    <w:rsid w:val="00DC44D1"/>
    <w:rsid w:val="00DC5883"/>
    <w:rsid w:val="00DD043F"/>
    <w:rsid w:val="00DF5D4D"/>
    <w:rsid w:val="00E02558"/>
    <w:rsid w:val="00E23BE8"/>
    <w:rsid w:val="00E335D0"/>
    <w:rsid w:val="00E34744"/>
    <w:rsid w:val="00E4213F"/>
    <w:rsid w:val="00E423E2"/>
    <w:rsid w:val="00E536FA"/>
    <w:rsid w:val="00E60FC5"/>
    <w:rsid w:val="00E63683"/>
    <w:rsid w:val="00E63AE6"/>
    <w:rsid w:val="00E659EB"/>
    <w:rsid w:val="00E8489A"/>
    <w:rsid w:val="00E84E98"/>
    <w:rsid w:val="00E93CFF"/>
    <w:rsid w:val="00EA03B1"/>
    <w:rsid w:val="00EA1F46"/>
    <w:rsid w:val="00EB4928"/>
    <w:rsid w:val="00EC1060"/>
    <w:rsid w:val="00EC648D"/>
    <w:rsid w:val="00ED2FD1"/>
    <w:rsid w:val="00ED35C8"/>
    <w:rsid w:val="00EE5932"/>
    <w:rsid w:val="00EF0415"/>
    <w:rsid w:val="00EF3543"/>
    <w:rsid w:val="00EF398C"/>
    <w:rsid w:val="00EF52F0"/>
    <w:rsid w:val="00F06819"/>
    <w:rsid w:val="00F2089A"/>
    <w:rsid w:val="00F3304A"/>
    <w:rsid w:val="00F41E12"/>
    <w:rsid w:val="00F4289C"/>
    <w:rsid w:val="00F46D31"/>
    <w:rsid w:val="00F76491"/>
    <w:rsid w:val="00F847CE"/>
    <w:rsid w:val="00FA7986"/>
    <w:rsid w:val="00FD0D99"/>
    <w:rsid w:val="00FD4031"/>
    <w:rsid w:val="00FE06AB"/>
    <w:rsid w:val="00FE231B"/>
    <w:rsid w:val="00FE42C8"/>
    <w:rsid w:val="00FF00D9"/>
    <w:rsid w:val="4A617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120" w:after="120"/>
      <w:outlineLvl w:val="2"/>
    </w:pPr>
    <w:rPr>
      <w:b/>
      <w:bCs/>
      <w:sz w:val="24"/>
      <w:szCs w:val="32"/>
    </w:rPr>
  </w:style>
  <w:style w:type="paragraph" w:styleId="5">
    <w:name w:val="heading 4"/>
    <w:basedOn w:val="1"/>
    <w:next w:val="1"/>
    <w:link w:val="21"/>
    <w:unhideWhenUsed/>
    <w:qFormat/>
    <w:uiPriority w:val="9"/>
    <w:pPr>
      <w:keepNext/>
      <w:keepLines/>
      <w:spacing w:before="120" w:after="120"/>
      <w:outlineLvl w:val="3"/>
    </w:pPr>
    <w:rPr>
      <w:rFonts w:asciiTheme="majorHAnsi" w:hAnsiTheme="majorHAnsi" w:eastAsiaTheme="majorEastAsia" w:cstheme="majorBidi"/>
      <w:b/>
      <w:bCs/>
      <w:sz w:val="24"/>
      <w:szCs w:val="28"/>
    </w:rPr>
  </w:style>
  <w:style w:type="character" w:default="1" w:styleId="14">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toc 3"/>
    <w:basedOn w:val="1"/>
    <w:next w:val="1"/>
    <w:unhideWhenUsed/>
    <w:uiPriority w:val="39"/>
    <w:pPr>
      <w:ind w:left="840" w:leftChars="400"/>
    </w:pPr>
  </w:style>
  <w:style w:type="paragraph" w:styleId="8">
    <w:name w:val="footer"/>
    <w:basedOn w:val="1"/>
    <w:link w:val="18"/>
    <w:unhideWhenUsed/>
    <w:uiPriority w:val="99"/>
    <w:pPr>
      <w:tabs>
        <w:tab w:val="center" w:pos="4153"/>
        <w:tab w:val="right" w:pos="8306"/>
      </w:tabs>
      <w:snapToGrid w:val="0"/>
      <w:jc w:val="left"/>
    </w:pPr>
    <w:rPr>
      <w:sz w:val="18"/>
      <w:szCs w:val="18"/>
    </w:rPr>
  </w:style>
  <w:style w:type="paragraph" w:styleId="9">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table of figures"/>
    <w:basedOn w:val="1"/>
    <w:next w:val="1"/>
    <w:unhideWhenUsed/>
    <w:uiPriority w:val="99"/>
    <w:pPr>
      <w:ind w:left="200" w:leftChars="200" w:hanging="200" w:hangingChars="200"/>
    </w:pPr>
  </w:style>
  <w:style w:type="table" w:styleId="13">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semiHidden/>
    <w:unhideWhenUsed/>
    <w:uiPriority w:val="99"/>
    <w:rPr>
      <w:color w:val="954F72" w:themeColor="followedHyperlink"/>
      <w:u w:val="single"/>
      <w14:textFill>
        <w14:solidFill>
          <w14:schemeClr w14:val="folHlink"/>
        </w14:solidFill>
      </w14:textFill>
    </w:rPr>
  </w:style>
  <w:style w:type="character" w:styleId="16">
    <w:name w:val="Hyperlink"/>
    <w:basedOn w:val="14"/>
    <w:unhideWhenUsed/>
    <w:uiPriority w:val="99"/>
    <w:rPr>
      <w:color w:val="0563C1" w:themeColor="hyperlink"/>
      <w:u w:val="single"/>
      <w14:textFill>
        <w14:solidFill>
          <w14:schemeClr w14:val="hlink"/>
        </w14:solidFill>
      </w14:textFill>
    </w:rPr>
  </w:style>
  <w:style w:type="character" w:customStyle="1" w:styleId="17">
    <w:name w:val="页眉 字符"/>
    <w:basedOn w:val="14"/>
    <w:link w:val="9"/>
    <w:uiPriority w:val="99"/>
    <w:rPr>
      <w:sz w:val="18"/>
      <w:szCs w:val="18"/>
    </w:rPr>
  </w:style>
  <w:style w:type="character" w:customStyle="1" w:styleId="18">
    <w:name w:val="页脚 字符"/>
    <w:basedOn w:val="14"/>
    <w:link w:val="8"/>
    <w:uiPriority w:val="99"/>
    <w:rPr>
      <w:sz w:val="18"/>
      <w:szCs w:val="18"/>
    </w:rPr>
  </w:style>
  <w:style w:type="character" w:customStyle="1" w:styleId="19">
    <w:name w:val="标题 2 字符"/>
    <w:basedOn w:val="14"/>
    <w:link w:val="3"/>
    <w:uiPriority w:val="9"/>
    <w:rPr>
      <w:rFonts w:asciiTheme="majorHAnsi" w:hAnsiTheme="majorHAnsi" w:eastAsiaTheme="majorEastAsia" w:cstheme="majorBidi"/>
      <w:b/>
      <w:bCs/>
      <w:sz w:val="32"/>
      <w:szCs w:val="32"/>
    </w:rPr>
  </w:style>
  <w:style w:type="character" w:customStyle="1" w:styleId="20">
    <w:name w:val="标题 3 字符"/>
    <w:basedOn w:val="14"/>
    <w:link w:val="4"/>
    <w:uiPriority w:val="9"/>
    <w:rPr>
      <w:b/>
      <w:bCs/>
      <w:sz w:val="24"/>
      <w:szCs w:val="32"/>
    </w:rPr>
  </w:style>
  <w:style w:type="character" w:customStyle="1" w:styleId="21">
    <w:name w:val="标题 4 字符"/>
    <w:basedOn w:val="14"/>
    <w:link w:val="5"/>
    <w:uiPriority w:val="9"/>
    <w:rPr>
      <w:rFonts w:asciiTheme="majorHAnsi" w:hAnsiTheme="majorHAnsi" w:eastAsiaTheme="majorEastAsia" w:cstheme="majorBidi"/>
      <w:b/>
      <w:bCs/>
      <w:sz w:val="24"/>
      <w:szCs w:val="28"/>
    </w:rPr>
  </w:style>
  <w:style w:type="character" w:customStyle="1" w:styleId="22">
    <w:name w:val="Unresolved Mention"/>
    <w:basedOn w:val="14"/>
    <w:semiHidden/>
    <w:unhideWhenUsed/>
    <w:uiPriority w:val="99"/>
    <w:rPr>
      <w:color w:val="605E5C"/>
      <w:shd w:val="clear" w:color="auto" w:fill="E1DFDD"/>
    </w:rPr>
  </w:style>
  <w:style w:type="paragraph" w:styleId="23">
    <w:name w:val="List Paragraph"/>
    <w:basedOn w:val="1"/>
    <w:qFormat/>
    <w:uiPriority w:val="34"/>
    <w:pPr>
      <w:ind w:firstLine="420" w:firstLineChars="200"/>
    </w:pPr>
  </w:style>
  <w:style w:type="character" w:customStyle="1" w:styleId="24">
    <w:name w:val="标题 1 字符"/>
    <w:basedOn w:val="14"/>
    <w:link w:val="2"/>
    <w:qFormat/>
    <w:uiPriority w:val="9"/>
    <w:rPr>
      <w:b/>
      <w:bCs/>
      <w:kern w:val="44"/>
      <w:sz w:val="44"/>
      <w:szCs w:val="44"/>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sv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6BD7-A610-4648-A136-DE4A1CF3AE63}">
  <ds:schemaRefs/>
</ds:datastoreItem>
</file>

<file path=docProps/app.xml><?xml version="1.0" encoding="utf-8"?>
<Properties xmlns="http://schemas.openxmlformats.org/officeDocument/2006/extended-properties" xmlns:vt="http://schemas.openxmlformats.org/officeDocument/2006/docPropsVTypes">
  <Template>Normal</Template>
  <Pages>21</Pages>
  <Words>2382</Words>
  <Characters>13579</Characters>
  <Lines>113</Lines>
  <Paragraphs>31</Paragraphs>
  <TotalTime>4</TotalTime>
  <ScaleCrop>false</ScaleCrop>
  <LinksUpToDate>false</LinksUpToDate>
  <CharactersWithSpaces>15930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2024-01-25T08:11:00Z</dcterms:created>
  <dc:creator>Windows 用户</dc:creator>
  <cp:lastModifiedBy>Administrator</cp:lastModifiedBy>
  <cp:lastPrinted>2024-01-20T00:44:00Z</cp:lastPrinted>
  <dcterms:modified xsi:type="dcterms:W3CDTF">2024-05-22T01:42:04Z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0E986D62B46D4972B7CF78699E5748FA</vt:lpwstr>
  </property>
</Properties>
</file>