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2160" w:firstLineChars="600"/>
        <w:rPr>
          <w:rStyle w:val="5"/>
          <w:rFonts w:ascii="Arial" w:hAnsi="Arial" w:eastAsia="Arial" w:cs="Arial"/>
          <w:b/>
          <w:i w:val="0"/>
          <w:caps w:val="0"/>
          <w:color w:val="0070C0"/>
          <w:spacing w:val="0"/>
          <w:sz w:val="30"/>
          <w:szCs w:val="30"/>
          <w:shd w:val="clear" w:fill="FFFFFF"/>
        </w:rPr>
      </w:pPr>
      <w:r>
        <w:rPr>
          <w:rFonts w:ascii="微软雅黑" w:hAnsi="微软雅黑" w:eastAsia="微软雅黑" w:cs="微软雅黑"/>
          <w:i w:val="0"/>
          <w:caps w:val="0"/>
          <w:color w:val="333333"/>
          <w:spacing w:val="0"/>
          <w:sz w:val="36"/>
          <w:szCs w:val="36"/>
          <w:shd w:val="clear" w:fill="F5F5F5"/>
        </w:rPr>
        <w:t>Product introduction</w:t>
      </w:r>
      <w:r>
        <w:rPr>
          <w:rStyle w:val="5"/>
          <w:rFonts w:ascii="Arial" w:hAnsi="Arial" w:eastAsia="Arial" w:cs="Arial"/>
          <w:b/>
          <w:i w:val="0"/>
          <w:caps w:val="0"/>
          <w:color w:val="0070C0"/>
          <w:spacing w:val="0"/>
          <w:sz w:val="30"/>
          <w:szCs w:val="30"/>
          <w:shd w:val="clear" w:fill="FFFFFF"/>
        </w:rPr>
        <w:t>​</w:t>
      </w:r>
    </w:p>
    <w:p>
      <w:pPr>
        <w:pStyle w:val="2"/>
        <w:keepNext w:val="0"/>
        <w:keepLines w:val="0"/>
        <w:widowControl/>
        <w:suppressLineNumbers w:val="0"/>
        <w:shd w:val="clear" w:fill="FFFFFF"/>
        <w:spacing w:before="0" w:beforeAutospacing="0" w:after="0" w:afterAutospacing="0"/>
        <w:ind w:left="0" w:right="0" w:firstLine="1801" w:firstLineChars="600"/>
        <w:rPr>
          <w:rStyle w:val="5"/>
          <w:rFonts w:ascii="Arial" w:hAnsi="Arial" w:eastAsia="Arial" w:cs="Arial"/>
          <w:b/>
          <w:i w:val="0"/>
          <w:caps w:val="0"/>
          <w:color w:val="0070C0"/>
          <w:spacing w:val="0"/>
          <w:sz w:val="30"/>
          <w:szCs w:val="30"/>
          <w:shd w:val="clear" w:fill="FFFFFF"/>
        </w:rPr>
      </w:pPr>
      <w:bookmarkStart w:id="0" w:name="_GoBack"/>
      <w:bookmarkEnd w:id="0"/>
    </w:p>
    <w:p>
      <w:pPr>
        <w:rPr>
          <w:rFonts w:hint="default"/>
        </w:rPr>
      </w:pPr>
      <w:r>
        <w:rPr>
          <w:rFonts w:hint="default"/>
        </w:rPr>
        <w:t>1. Please read the product instructions carefully, choose the type according to the function and power you need, and avoid the damage caused by wrong wiring.</w:t>
      </w:r>
    </w:p>
    <w:p>
      <w:pPr>
        <w:rPr>
          <w:rFonts w:hint="default"/>
        </w:rPr>
      </w:pPr>
      <w:r>
        <w:rPr>
          <w:rFonts w:hint="default"/>
        </w:rPr>
        <w:t> </w:t>
      </w:r>
    </w:p>
    <w:p>
      <w:pPr>
        <w:rPr>
          <w:rFonts w:hint="default"/>
        </w:rPr>
      </w:pPr>
      <w:r>
        <w:rPr>
          <w:rFonts w:hint="default"/>
        </w:rPr>
        <w:t>2. This frequency converter can not drive other load types except inductive load such as motor . Please pay special attention to it when purchasing.</w:t>
      </w:r>
    </w:p>
    <w:p>
      <w:pPr>
        <w:rPr>
          <w:rFonts w:hint="default"/>
        </w:rPr>
      </w:pPr>
      <w:r>
        <w:rPr>
          <w:rFonts w:hint="default"/>
        </w:rPr>
        <w:t> </w:t>
      </w:r>
    </w:p>
    <w:p>
      <w:pPr>
        <w:rPr>
          <w:rFonts w:hint="default"/>
        </w:rPr>
      </w:pPr>
      <w:r>
        <w:rPr>
          <w:rFonts w:hint="default"/>
        </w:rPr>
        <w:t>3. The overload capacity of 220V to 380V frequency converter is small. Please choose at least one higher power level. When the load is very large (such as gear pump hydraulic pump) or there is a blocking condition, please choose carefully.</w:t>
      </w:r>
    </w:p>
    <w:p>
      <w:pPr>
        <w:rPr>
          <w:rFonts w:hint="default"/>
        </w:rPr>
      </w:pPr>
      <w:r>
        <w:rPr>
          <w:rFonts w:hint="default"/>
        </w:rPr>
        <w:t> </w:t>
      </w:r>
    </w:p>
    <w:p>
      <w:pPr>
        <w:rPr>
          <w:rFonts w:hint="default"/>
        </w:rPr>
      </w:pPr>
      <w:r>
        <w:rPr>
          <w:rFonts w:hint="default"/>
        </w:rPr>
        <w:t>4. If you don't know how to choose the type, you can also contact us to give you some suggestions.</w:t>
      </w:r>
    </w:p>
    <w:p/>
    <w:p>
      <w:pPr>
        <w:rPr>
          <w:rFonts w:hint="eastAsia" w:eastAsiaTheme="minorEastAsia"/>
          <w:lang w:eastAsia="zh-CN"/>
        </w:rPr>
      </w:pPr>
      <w:r>
        <w:rPr>
          <w:rFonts w:hint="eastAsia" w:eastAsiaTheme="minorEastAsia"/>
          <w:lang w:eastAsia="zh-CN"/>
        </w:rPr>
        <w:drawing>
          <wp:inline distT="0" distB="0" distL="114300" distR="114300">
            <wp:extent cx="5272405" cy="4920615"/>
            <wp:effectExtent l="0" t="0" r="4445" b="13335"/>
            <wp:docPr id="1" name="图片 1" descr="b14b152c699c1ddc648239cf496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4b152c699c1ddc648239cf4962658"/>
                    <pic:cNvPicPr>
                      <a:picLocks noChangeAspect="1"/>
                    </pic:cNvPicPr>
                  </pic:nvPicPr>
                  <pic:blipFill>
                    <a:blip r:embed="rId4"/>
                    <a:stretch>
                      <a:fillRect/>
                    </a:stretch>
                  </pic:blipFill>
                  <pic:spPr>
                    <a:xfrm>
                      <a:off x="0" y="0"/>
                      <a:ext cx="5272405" cy="4920615"/>
                    </a:xfrm>
                    <a:prstGeom prst="rect">
                      <a:avLst/>
                    </a:prstGeom>
                  </pic:spPr>
                </pic:pic>
              </a:graphicData>
            </a:graphic>
          </wp:inline>
        </w:drawing>
      </w:r>
    </w:p>
    <w:p>
      <w:pPr>
        <w:rPr>
          <w:rFonts w:hint="eastAsia" w:eastAsiaTheme="minorEastAsia"/>
          <w:lang w:eastAsia="zh-CN"/>
        </w:rPr>
      </w:pPr>
    </w:p>
    <w:p>
      <w:r>
        <w:t>● Input and output characteristics</w:t>
      </w:r>
    </w:p>
    <w:p>
      <w:pPr>
        <w:rPr>
          <w:rFonts w:hint="default"/>
        </w:rPr>
      </w:pPr>
      <w:r>
        <w:rPr>
          <w:rFonts w:hint="default"/>
        </w:rPr>
        <w:t>Input voltage range: 220V±15%</w:t>
      </w:r>
    </w:p>
    <w:p>
      <w:pPr>
        <w:rPr>
          <w:rFonts w:hint="default"/>
        </w:rPr>
      </w:pPr>
      <w:r>
        <w:rPr>
          <w:rFonts w:hint="default"/>
        </w:rPr>
        <w:t>Input frequency range: 47~63Hz</w:t>
      </w:r>
    </w:p>
    <w:p>
      <w:pPr>
        <w:rPr>
          <w:rFonts w:hint="default"/>
        </w:rPr>
      </w:pPr>
      <w:r>
        <w:rPr>
          <w:rFonts w:hint="default"/>
        </w:rPr>
        <w:t>Output voltage range: 0~rated input voltage</w:t>
      </w:r>
    </w:p>
    <w:p>
      <w:pPr>
        <w:rPr>
          <w:rFonts w:hint="default"/>
        </w:rPr>
      </w:pPr>
      <w:r>
        <w:rPr>
          <w:rFonts w:hint="default"/>
        </w:rPr>
        <w:t>Output frequency range: 0~650Hz</w:t>
      </w:r>
    </w:p>
    <w:p>
      <w:pPr>
        <w:rPr>
          <w:rFonts w:hint="default"/>
        </w:rPr>
      </w:pPr>
      <w:r>
        <w:rPr>
          <w:rFonts w:hint="default"/>
        </w:rPr>
        <w:t> </w:t>
      </w:r>
    </w:p>
    <w:p>
      <w:pPr>
        <w:rPr>
          <w:rFonts w:hint="default"/>
        </w:rPr>
      </w:pPr>
      <w:r>
        <w:rPr>
          <w:rFonts w:hint="default"/>
        </w:rPr>
        <w:t>● Peripheral interface features</w:t>
      </w:r>
    </w:p>
    <w:p>
      <w:pPr>
        <w:rPr>
          <w:rFonts w:hint="default"/>
        </w:rPr>
      </w:pPr>
      <w:r>
        <w:rPr>
          <w:rFonts w:hint="default"/>
        </w:rPr>
        <w:t>Programmable digital input: 4 inputs</w:t>
      </w:r>
    </w:p>
    <w:p>
      <w:pPr>
        <w:rPr>
          <w:rFonts w:hint="default"/>
        </w:rPr>
      </w:pPr>
      <w:r>
        <w:rPr>
          <w:rFonts w:hint="default"/>
        </w:rPr>
        <w:t>Programmable analog input: AI1: 0~10V input, AI2: 0~+5V or panel potentiometer input</w:t>
      </w:r>
    </w:p>
    <w:p>
      <w:pPr>
        <w:rPr>
          <w:rFonts w:hint="default"/>
        </w:rPr>
      </w:pPr>
      <w:r>
        <w:rPr>
          <w:rFonts w:hint="default"/>
        </w:rPr>
        <w:t>Open collector output: 1 output</w:t>
      </w:r>
    </w:p>
    <w:p>
      <w:pPr>
        <w:rPr>
          <w:rFonts w:hint="default"/>
        </w:rPr>
      </w:pPr>
      <w:r>
        <w:rPr>
          <w:rFonts w:hint="default"/>
        </w:rPr>
        <w:t>Relay output: 1 output</w:t>
      </w:r>
    </w:p>
    <w:p>
      <w:pPr>
        <w:rPr>
          <w:rFonts w:hint="default"/>
        </w:rPr>
      </w:pPr>
      <w:r>
        <w:rPr>
          <w:rFonts w:hint="default"/>
        </w:rPr>
        <w:t>Analog output: 1 output,  optional 4~20mA or 0~10V</w:t>
      </w:r>
    </w:p>
    <w:p>
      <w:pPr>
        <w:rPr>
          <w:rFonts w:hint="default"/>
        </w:rPr>
      </w:pPr>
      <w:r>
        <w:rPr>
          <w:rFonts w:hint="default"/>
        </w:rPr>
        <w:t> </w:t>
      </w:r>
    </w:p>
    <w:p>
      <w:pPr>
        <w:rPr>
          <w:rFonts w:hint="default"/>
        </w:rPr>
      </w:pPr>
      <w:r>
        <w:rPr>
          <w:rFonts w:hint="default"/>
        </w:rPr>
        <w:t>● Technical performance characteristics</w:t>
      </w:r>
    </w:p>
    <w:p>
      <w:pPr>
        <w:rPr>
          <w:rFonts w:hint="default"/>
        </w:rPr>
      </w:pPr>
      <w:r>
        <w:rPr>
          <w:rFonts w:hint="default"/>
        </w:rPr>
        <w:t>Control: PG-free vector control, V/F control</w:t>
      </w:r>
    </w:p>
    <w:p>
      <w:pPr>
        <w:rPr>
          <w:rFonts w:hint="default"/>
        </w:rPr>
      </w:pPr>
      <w:r>
        <w:rPr>
          <w:rFonts w:hint="default"/>
        </w:rPr>
        <w:t>Starting torque: without PG vector control: 0.5Hz / 150% (SVC)</w:t>
      </w:r>
    </w:p>
    <w:p>
      <w:pPr>
        <w:rPr>
          <w:rFonts w:hint="default"/>
        </w:rPr>
      </w:pPr>
      <w:r>
        <w:rPr>
          <w:rFonts w:hint="default"/>
        </w:rPr>
        <w:t>Speed ratio: no PG vector control: 1: 100</w:t>
      </w:r>
    </w:p>
    <w:p>
      <w:pPr>
        <w:rPr>
          <w:rFonts w:hint="default"/>
        </w:rPr>
      </w:pPr>
      <w:r>
        <w:rPr>
          <w:rFonts w:hint="default"/>
        </w:rPr>
        <w:t>Speed control accuracy: PG vector control: ± 0.5% of the maximum speed</w:t>
      </w:r>
    </w:p>
    <w:p>
      <w:pPr>
        <w:rPr>
          <w:rFonts w:hint="default"/>
        </w:rPr>
      </w:pPr>
      <w:r>
        <w:rPr>
          <w:rFonts w:hint="default"/>
        </w:rPr>
        <w:t>Carrier frequency: 0.5k ~ 15.0kHz</w:t>
      </w:r>
    </w:p>
    <w:p>
      <w:pPr>
        <w:rPr>
          <w:rFonts w:hint="default"/>
        </w:rPr>
      </w:pPr>
      <w:r>
        <w:rPr>
          <w:rFonts w:hint="default"/>
        </w:rPr>
        <w:t> </w:t>
      </w:r>
    </w:p>
    <w:p>
      <w:pPr>
        <w:rPr>
          <w:rFonts w:hint="default"/>
        </w:rPr>
      </w:pPr>
      <w:r>
        <w:rPr>
          <w:rFonts w:hint="default"/>
        </w:rPr>
        <w:t>● Features</w:t>
      </w:r>
    </w:p>
    <w:p>
      <w:pPr>
        <w:rPr>
          <w:rFonts w:hint="default"/>
        </w:rPr>
      </w:pPr>
      <w:r>
        <w:rPr>
          <w:rFonts w:hint="default"/>
        </w:rPr>
        <w:t>Frequency setting mode: digital setting, analog setting, serial communication setting, multi-speed, PID setting.</w:t>
      </w:r>
    </w:p>
    <w:p>
      <w:pPr>
        <w:rPr>
          <w:rFonts w:hint="default"/>
        </w:rPr>
      </w:pPr>
      <w:r>
        <w:rPr>
          <w:rFonts w:hint="default"/>
        </w:rPr>
        <w:t>PID control function</w:t>
      </w:r>
    </w:p>
    <w:p>
      <w:pPr>
        <w:rPr>
          <w:rFonts w:hint="default"/>
        </w:rPr>
      </w:pPr>
      <w:r>
        <w:rPr>
          <w:rFonts w:hint="default"/>
        </w:rPr>
        <w:t>Multi-speed control function: 8-speed control</w:t>
      </w:r>
    </w:p>
    <w:p>
      <w:pPr>
        <w:rPr>
          <w:rFonts w:hint="default"/>
        </w:rPr>
      </w:pPr>
      <w:r>
        <w:rPr>
          <w:rFonts w:hint="default"/>
        </w:rPr>
        <w:t>Swing frequency control function</w:t>
      </w:r>
    </w:p>
    <w:p>
      <w:pPr>
        <w:rPr>
          <w:rFonts w:hint="default"/>
        </w:rPr>
      </w:pPr>
      <w:r>
        <w:rPr>
          <w:rFonts w:hint="default"/>
        </w:rPr>
        <w:t>Instantaneous power outage without stopping function</w:t>
      </w:r>
    </w:p>
    <w:p>
      <w:pPr>
        <w:rPr>
          <w:rFonts w:hint="default"/>
        </w:rPr>
      </w:pPr>
      <w:r>
        <w:rPr>
          <w:rFonts w:hint="default"/>
        </w:rPr>
        <w:t>REV / JOG key function: user-defined multi-function shortcut keys</w:t>
      </w:r>
    </w:p>
    <w:p>
      <w:pPr>
        <w:rPr>
          <w:rFonts w:hint="default"/>
        </w:rPr>
      </w:pPr>
      <w:r>
        <w:rPr>
          <w:rFonts w:hint="default"/>
        </w:rPr>
        <w:t>Automatic voltage adjustment function: When the grid voltage changes, the output voltage can be automatically maintained constant</w:t>
      </w:r>
    </w:p>
    <w:p>
      <w:pPr>
        <w:rPr>
          <w:rFonts w:hint="default"/>
        </w:rPr>
      </w:pPr>
      <w:r>
        <w:rPr>
          <w:rFonts w:hint="default"/>
        </w:rPr>
        <w:t>Provide up to 25 kinds of fault protection: over-current, over voltage, under voltage, over temperature, phase loss, overload and other protection.</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F120D8"/>
    <w:rsid w:val="6BB752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nflixin</dc:creator>
  <cp:lastModifiedBy>注塑机异步伺服器 变频器厂家-小王</cp:lastModifiedBy>
  <dcterms:modified xsi:type="dcterms:W3CDTF">2020-08-05T02:15:37Z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